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61BD7" w14:textId="77777777" w:rsidR="000F0238" w:rsidRDefault="000F0238" w:rsidP="00846BAF">
      <w:pPr>
        <w:ind w:right="1750"/>
        <w:outlineLvl w:val="0"/>
        <w:rPr>
          <w:caps/>
          <w:color w:val="595959"/>
          <w:sz w:val="24"/>
        </w:rPr>
      </w:pPr>
    </w:p>
    <w:p w14:paraId="280E4DF0" w14:textId="77777777" w:rsidR="007A52DF" w:rsidRPr="0089487A" w:rsidRDefault="007A52DF" w:rsidP="007A52DF">
      <w:pPr>
        <w:ind w:right="1750"/>
        <w:outlineLvl w:val="0"/>
        <w:rPr>
          <w:caps/>
          <w:color w:val="595959"/>
          <w:sz w:val="24"/>
        </w:rPr>
      </w:pPr>
      <w:r w:rsidRPr="0089487A">
        <w:rPr>
          <w:caps/>
          <w:color w:val="595959"/>
          <w:sz w:val="24"/>
        </w:rPr>
        <w:t>Naročnik:</w:t>
      </w:r>
    </w:p>
    <w:p w14:paraId="47D0C3E2" w14:textId="77777777" w:rsidR="007A52DF" w:rsidRPr="00745AEA" w:rsidRDefault="007A52DF" w:rsidP="007A52DF">
      <w:pPr>
        <w:pStyle w:val="NASLOV40ptGRAY"/>
        <w:spacing w:after="0"/>
        <w:ind w:right="1752"/>
        <w:rPr>
          <w:bCs/>
          <w:color w:val="A9C938"/>
          <w:sz w:val="24"/>
          <w:szCs w:val="24"/>
        </w:rPr>
      </w:pPr>
      <w:r w:rsidRPr="00745AEA">
        <w:rPr>
          <w:bCs/>
          <w:color w:val="A9C938"/>
          <w:sz w:val="24"/>
          <w:szCs w:val="24"/>
        </w:rPr>
        <w:t>EZTS GO</w:t>
      </w:r>
    </w:p>
    <w:p w14:paraId="2EF78AD2" w14:textId="77777777" w:rsidR="007A52DF" w:rsidRPr="00745AEA" w:rsidRDefault="007A52DF" w:rsidP="007A52DF">
      <w:pPr>
        <w:pStyle w:val="NASLOV40ptGRAY"/>
        <w:spacing w:after="0"/>
        <w:ind w:right="1752"/>
        <w:rPr>
          <w:bCs/>
          <w:color w:val="A9C938"/>
          <w:sz w:val="24"/>
          <w:szCs w:val="24"/>
        </w:rPr>
      </w:pPr>
      <w:r w:rsidRPr="00745AEA">
        <w:rPr>
          <w:bCs/>
          <w:color w:val="A9C938"/>
          <w:sz w:val="24"/>
          <w:szCs w:val="24"/>
        </w:rPr>
        <w:t>Evropsko združenje za teritorialno sodelovanje “Območje občin: Comune di Gorizia (I), Mestna občina Nova Gorica (Slo) in Občina Šempeter-Vrtojba (Slo)”</w:t>
      </w:r>
    </w:p>
    <w:p w14:paraId="69956C55" w14:textId="77777777" w:rsidR="007A52DF" w:rsidRPr="00745AEA" w:rsidRDefault="007A52DF" w:rsidP="007A52DF">
      <w:pPr>
        <w:pStyle w:val="NASLOV40ptGRAY"/>
        <w:spacing w:after="0"/>
        <w:ind w:right="1752"/>
        <w:rPr>
          <w:bCs/>
          <w:color w:val="A9C938"/>
          <w:sz w:val="24"/>
          <w:szCs w:val="24"/>
        </w:rPr>
      </w:pPr>
      <w:r w:rsidRPr="00745AEA">
        <w:rPr>
          <w:bCs/>
          <w:color w:val="A9C938"/>
          <w:sz w:val="24"/>
          <w:szCs w:val="24"/>
        </w:rPr>
        <w:t>Ulica Cadorna 36</w:t>
      </w:r>
    </w:p>
    <w:p w14:paraId="2469F51D" w14:textId="77777777" w:rsidR="007A52DF" w:rsidRPr="00745AEA" w:rsidRDefault="007A52DF" w:rsidP="007A52DF">
      <w:pPr>
        <w:pStyle w:val="NASLOV40ptGRAY"/>
        <w:spacing w:after="0"/>
        <w:ind w:right="1752"/>
        <w:rPr>
          <w:bCs/>
          <w:color w:val="A9C938"/>
          <w:sz w:val="24"/>
          <w:szCs w:val="24"/>
        </w:rPr>
      </w:pPr>
      <w:r w:rsidRPr="00745AEA">
        <w:rPr>
          <w:bCs/>
          <w:color w:val="A9C938"/>
          <w:sz w:val="24"/>
          <w:szCs w:val="24"/>
        </w:rPr>
        <w:t>I - 34170 Gorica</w:t>
      </w:r>
    </w:p>
    <w:p w14:paraId="0FED1329" w14:textId="77777777" w:rsidR="007A52DF" w:rsidRPr="00745AEA" w:rsidRDefault="007A52DF" w:rsidP="007A52DF">
      <w:pPr>
        <w:pStyle w:val="NASLOV40ptGRAY"/>
        <w:spacing w:after="0"/>
        <w:ind w:right="1752"/>
        <w:rPr>
          <w:bCs/>
          <w:color w:val="A9C938"/>
          <w:sz w:val="24"/>
          <w:szCs w:val="24"/>
        </w:rPr>
      </w:pPr>
      <w:r w:rsidRPr="00745AEA">
        <w:rPr>
          <w:bCs/>
          <w:color w:val="A9C938"/>
          <w:sz w:val="24"/>
          <w:szCs w:val="24"/>
        </w:rPr>
        <w:t>Italija</w:t>
      </w:r>
    </w:p>
    <w:p w14:paraId="040DB2DB" w14:textId="77777777" w:rsidR="000C5085" w:rsidRPr="0089487A" w:rsidRDefault="000C5085" w:rsidP="000C5085">
      <w:pPr>
        <w:ind w:right="1750"/>
        <w:outlineLvl w:val="0"/>
        <w:rPr>
          <w:caps/>
          <w:color w:val="595959"/>
          <w:sz w:val="24"/>
        </w:rPr>
      </w:pPr>
      <w:r>
        <w:rPr>
          <w:caps/>
          <w:color w:val="595959"/>
          <w:sz w:val="24"/>
        </w:rPr>
        <w:t>Committente:</w:t>
      </w:r>
    </w:p>
    <w:p w14:paraId="1C932FDC" w14:textId="77777777" w:rsidR="000C5085" w:rsidRPr="00745AEA" w:rsidRDefault="000C5085" w:rsidP="000C5085">
      <w:pPr>
        <w:pStyle w:val="NASLOV40ptGRAY"/>
        <w:spacing w:after="0"/>
        <w:ind w:right="1752"/>
        <w:rPr>
          <w:bCs/>
          <w:color w:val="A9C938"/>
          <w:sz w:val="24"/>
          <w:szCs w:val="24"/>
        </w:rPr>
      </w:pPr>
      <w:r>
        <w:rPr>
          <w:color w:val="A9C938"/>
          <w:sz w:val="24"/>
        </w:rPr>
        <w:t>GECT GO</w:t>
      </w:r>
    </w:p>
    <w:p w14:paraId="559FDC85" w14:textId="77777777" w:rsidR="000C5085" w:rsidRPr="00745AEA" w:rsidRDefault="000C5085" w:rsidP="000C5085">
      <w:pPr>
        <w:pStyle w:val="NASLOV40ptGRAY"/>
        <w:spacing w:after="0"/>
        <w:ind w:right="1752"/>
        <w:rPr>
          <w:bCs/>
          <w:color w:val="A9C938"/>
          <w:sz w:val="24"/>
          <w:szCs w:val="24"/>
        </w:rPr>
      </w:pPr>
      <w:r>
        <w:rPr>
          <w:color w:val="A9C938"/>
          <w:sz w:val="24"/>
        </w:rPr>
        <w:t>Gruppo Europeo di Cooperazione Territoriale “Territorio dei comuni: Comune di Gorizia (I), Mestna občina Nova Gorica (Slo) e Občina Šempeter-Vrtojba (Slo)”</w:t>
      </w:r>
    </w:p>
    <w:p w14:paraId="70DBACBC" w14:textId="77777777" w:rsidR="000C5085" w:rsidRPr="00745AEA" w:rsidRDefault="000C5085" w:rsidP="000C5085">
      <w:pPr>
        <w:pStyle w:val="NASLOV40ptGRAY"/>
        <w:spacing w:after="0"/>
        <w:ind w:right="1752"/>
        <w:rPr>
          <w:bCs/>
          <w:color w:val="A9C938"/>
          <w:sz w:val="24"/>
          <w:szCs w:val="24"/>
        </w:rPr>
      </w:pPr>
      <w:r>
        <w:rPr>
          <w:color w:val="A9C938"/>
          <w:sz w:val="24"/>
        </w:rPr>
        <w:t>Via Cadorna, 36</w:t>
      </w:r>
    </w:p>
    <w:p w14:paraId="367EA102" w14:textId="77777777" w:rsidR="000C5085" w:rsidRPr="00745AEA" w:rsidRDefault="000C5085" w:rsidP="000C5085">
      <w:pPr>
        <w:pStyle w:val="NASLOV40ptGRAY"/>
        <w:spacing w:after="0"/>
        <w:ind w:right="1752"/>
        <w:rPr>
          <w:bCs/>
          <w:color w:val="A9C938"/>
          <w:sz w:val="24"/>
          <w:szCs w:val="24"/>
        </w:rPr>
      </w:pPr>
      <w:r>
        <w:rPr>
          <w:color w:val="A9C938"/>
          <w:sz w:val="24"/>
        </w:rPr>
        <w:t>I - 34170 Gorizia</w:t>
      </w:r>
    </w:p>
    <w:p w14:paraId="32F3952E" w14:textId="77777777" w:rsidR="000C5085" w:rsidRDefault="000C5085" w:rsidP="000C5085">
      <w:pPr>
        <w:pStyle w:val="NASLOV40ptGRAY"/>
        <w:spacing w:after="0"/>
        <w:ind w:right="1752"/>
        <w:rPr>
          <w:bCs/>
          <w:color w:val="A9C938"/>
          <w:sz w:val="24"/>
          <w:szCs w:val="24"/>
        </w:rPr>
      </w:pPr>
      <w:r>
        <w:rPr>
          <w:color w:val="A9C938"/>
          <w:sz w:val="24"/>
        </w:rPr>
        <w:t>Italia</w:t>
      </w:r>
    </w:p>
    <w:p w14:paraId="137BD916" w14:textId="1143DE83" w:rsidR="006D0959" w:rsidRDefault="006D0959" w:rsidP="00EA6944">
      <w:pPr>
        <w:pStyle w:val="NASLOV40ptGRAY"/>
        <w:rPr>
          <w:color w:val="595959"/>
          <w:sz w:val="24"/>
          <w:szCs w:val="24"/>
        </w:rPr>
      </w:pPr>
    </w:p>
    <w:p w14:paraId="0E566472" w14:textId="77777777" w:rsidR="006D0959" w:rsidRDefault="006D0959" w:rsidP="006D0959">
      <w:pPr>
        <w:pStyle w:val="PODPODNASLOV"/>
        <w:numPr>
          <w:ilvl w:val="0"/>
          <w:numId w:val="0"/>
        </w:numPr>
        <w:ind w:right="1750"/>
        <w:outlineLvl w:val="0"/>
        <w:rPr>
          <w:color w:val="595959"/>
          <w:sz w:val="24"/>
          <w:szCs w:val="24"/>
        </w:rPr>
      </w:pPr>
      <w:r w:rsidRPr="0089487A">
        <w:rPr>
          <w:color w:val="595959"/>
          <w:sz w:val="24"/>
          <w:szCs w:val="24"/>
        </w:rPr>
        <w:t>NASLOV NAROČILA</w:t>
      </w:r>
      <w:r>
        <w:rPr>
          <w:color w:val="595959"/>
          <w:sz w:val="24"/>
          <w:szCs w:val="24"/>
        </w:rPr>
        <w:t xml:space="preserve">/ </w:t>
      </w:r>
      <w:r>
        <w:rPr>
          <w:color w:val="595959"/>
          <w:sz w:val="24"/>
        </w:rPr>
        <w:t>TITOLO DELL’APPALTO</w:t>
      </w:r>
      <w:r w:rsidRPr="0089487A">
        <w:rPr>
          <w:color w:val="595959"/>
          <w:sz w:val="24"/>
          <w:szCs w:val="24"/>
        </w:rPr>
        <w:t>:</w:t>
      </w:r>
    </w:p>
    <w:p w14:paraId="23581D31" w14:textId="77777777" w:rsidR="006D0959" w:rsidRPr="0089487A" w:rsidRDefault="006D0959" w:rsidP="006D0959">
      <w:pPr>
        <w:pStyle w:val="PODPODNASLOV"/>
        <w:numPr>
          <w:ilvl w:val="0"/>
          <w:numId w:val="0"/>
        </w:numPr>
        <w:ind w:right="1750"/>
        <w:outlineLvl w:val="0"/>
        <w:rPr>
          <w:color w:val="595959"/>
          <w:sz w:val="24"/>
          <w:szCs w:val="24"/>
        </w:rPr>
      </w:pPr>
      <w:r w:rsidRPr="00403C09">
        <w:rPr>
          <w:color w:val="A9C938"/>
          <w:sz w:val="23"/>
        </w:rPr>
        <w:t xml:space="preserve">Parco transfrontaliero Isonzo-Soča – Lotto </w:t>
      </w:r>
      <w:r>
        <w:rPr>
          <w:color w:val="A9C938"/>
          <w:sz w:val="23"/>
        </w:rPr>
        <w:t>1</w:t>
      </w:r>
      <w:r w:rsidRPr="003D08E3">
        <w:rPr>
          <w:noProof/>
        </w:rPr>
        <w:drawing>
          <wp:inline distT="0" distB="0" distL="0" distR="0" wp14:anchorId="73B72FB5" wp14:editId="55AE1B47">
            <wp:extent cx="6118860" cy="16764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8860" cy="167640"/>
                    </a:xfrm>
                    <a:prstGeom prst="rect">
                      <a:avLst/>
                    </a:prstGeom>
                    <a:noFill/>
                    <a:ln>
                      <a:noFill/>
                    </a:ln>
                  </pic:spPr>
                </pic:pic>
              </a:graphicData>
            </a:graphic>
          </wp:inline>
        </w:drawing>
      </w:r>
    </w:p>
    <w:p w14:paraId="0664A7FD" w14:textId="77777777" w:rsidR="006D0959" w:rsidRDefault="006D0959" w:rsidP="006D0959">
      <w:pPr>
        <w:pStyle w:val="NASLOV40ptGRAY"/>
        <w:spacing w:after="0"/>
        <w:rPr>
          <w:rFonts w:eastAsia="Trebuchet MS"/>
          <w:color w:val="A9C938"/>
          <w:sz w:val="23"/>
        </w:rPr>
      </w:pPr>
      <w:r w:rsidRPr="001168F9">
        <w:rPr>
          <w:rFonts w:eastAsia="Trebuchet MS"/>
          <w:color w:val="A9C938"/>
          <w:sz w:val="23"/>
        </w:rPr>
        <w:t>Infrastrukturne ureditve za rekreacijsko območje v zgornji Vrtojbi - Kamp Vrtojba</w:t>
      </w:r>
    </w:p>
    <w:p w14:paraId="5E8D3773" w14:textId="77777777" w:rsidR="006D0959" w:rsidRDefault="006D0959" w:rsidP="006D0959">
      <w:pPr>
        <w:pStyle w:val="NASLOV40ptGRAY"/>
        <w:spacing w:after="0"/>
        <w:rPr>
          <w:color w:val="A9C938"/>
          <w:sz w:val="23"/>
        </w:rPr>
      </w:pPr>
      <w:r>
        <w:rPr>
          <w:color w:val="A9C938"/>
          <w:sz w:val="23"/>
        </w:rPr>
        <w:t>Opere infrastrutturali per l’area ricreativa di Vrtojba – Camp Vrtojba</w:t>
      </w:r>
    </w:p>
    <w:p w14:paraId="6A952CDD" w14:textId="77777777" w:rsidR="006D0959" w:rsidRPr="005F4FAE" w:rsidRDefault="006D0959" w:rsidP="006D0959">
      <w:pPr>
        <w:pStyle w:val="NASLOV40ptGRAY"/>
        <w:rPr>
          <w:rFonts w:eastAsia="Trebuchet MS"/>
          <w:caps w:val="0"/>
          <w:color w:val="A9C938"/>
          <w:sz w:val="23"/>
          <w:szCs w:val="24"/>
        </w:rPr>
      </w:pPr>
      <w:r w:rsidRPr="00080C96">
        <w:rPr>
          <w:rFonts w:eastAsia="Trebuchet MS"/>
          <w:caps w:val="0"/>
          <w:color w:val="A9C938"/>
          <w:sz w:val="23"/>
          <w:szCs w:val="24"/>
        </w:rPr>
        <w:t xml:space="preserve">ki bo izveden v okviru evropskega projekta z imenom »Čezmejni park Soča-Isonzo« - projekti v okviru celostnih teritorialnih naložb (CTN) – sofinanciranega v okviru »Programa teritorialnega sodelovanja </w:t>
      </w:r>
      <w:proofErr w:type="spellStart"/>
      <w:r w:rsidRPr="00080C96">
        <w:rPr>
          <w:rFonts w:eastAsia="Trebuchet MS"/>
          <w:caps w:val="0"/>
          <w:color w:val="A9C938"/>
          <w:sz w:val="23"/>
          <w:szCs w:val="24"/>
        </w:rPr>
        <w:t>Interreg</w:t>
      </w:r>
      <w:proofErr w:type="spellEnd"/>
      <w:r w:rsidRPr="00080C96">
        <w:rPr>
          <w:rFonts w:eastAsia="Trebuchet MS"/>
          <w:caps w:val="0"/>
          <w:color w:val="A9C938"/>
          <w:sz w:val="23"/>
          <w:szCs w:val="24"/>
        </w:rPr>
        <w:t xml:space="preserve"> V-A Italija-Slovenija 2014-2020«</w:t>
      </w:r>
      <w:r>
        <w:rPr>
          <w:rFonts w:eastAsia="Trebuchet MS"/>
          <w:caps w:val="0"/>
          <w:color w:val="A9C938"/>
          <w:sz w:val="23"/>
          <w:szCs w:val="24"/>
        </w:rPr>
        <w:t>/</w:t>
      </w:r>
      <w:r w:rsidRPr="005F4FAE">
        <w:rPr>
          <w:rFonts w:eastAsia="Trebuchet MS"/>
          <w:caps w:val="0"/>
          <w:color w:val="A9C938"/>
          <w:sz w:val="23"/>
          <w:szCs w:val="24"/>
        </w:rPr>
        <w:t xml:space="preserve">da </w:t>
      </w:r>
      <w:proofErr w:type="spellStart"/>
      <w:r w:rsidRPr="005F4FAE">
        <w:rPr>
          <w:rFonts w:eastAsia="Trebuchet MS"/>
          <w:caps w:val="0"/>
          <w:color w:val="A9C938"/>
          <w:sz w:val="23"/>
          <w:szCs w:val="24"/>
        </w:rPr>
        <w:t>svolgersi</w:t>
      </w:r>
      <w:proofErr w:type="spellEnd"/>
      <w:r w:rsidRPr="005F4FAE">
        <w:rPr>
          <w:rFonts w:eastAsia="Trebuchet MS"/>
          <w:caps w:val="0"/>
          <w:color w:val="A9C938"/>
          <w:sz w:val="23"/>
          <w:szCs w:val="24"/>
        </w:rPr>
        <w:t xml:space="preserve"> </w:t>
      </w:r>
      <w:proofErr w:type="spellStart"/>
      <w:r w:rsidRPr="005F4FAE">
        <w:rPr>
          <w:rFonts w:eastAsia="Trebuchet MS"/>
          <w:caps w:val="0"/>
          <w:color w:val="A9C938"/>
          <w:sz w:val="23"/>
          <w:szCs w:val="24"/>
        </w:rPr>
        <w:t>all’interno</w:t>
      </w:r>
      <w:proofErr w:type="spellEnd"/>
      <w:r w:rsidRPr="005F4FAE">
        <w:rPr>
          <w:rFonts w:eastAsia="Trebuchet MS"/>
          <w:caps w:val="0"/>
          <w:color w:val="A9C938"/>
          <w:sz w:val="23"/>
          <w:szCs w:val="24"/>
        </w:rPr>
        <w:t xml:space="preserve"> del </w:t>
      </w:r>
      <w:proofErr w:type="spellStart"/>
      <w:r w:rsidRPr="005F4FAE">
        <w:rPr>
          <w:rFonts w:eastAsia="Trebuchet MS"/>
          <w:caps w:val="0"/>
          <w:color w:val="A9C938"/>
          <w:sz w:val="23"/>
          <w:szCs w:val="24"/>
        </w:rPr>
        <w:t>progetto</w:t>
      </w:r>
      <w:proofErr w:type="spellEnd"/>
      <w:r w:rsidRPr="005F4FAE">
        <w:rPr>
          <w:rFonts w:eastAsia="Trebuchet MS"/>
          <w:caps w:val="0"/>
          <w:color w:val="A9C938"/>
          <w:sz w:val="23"/>
          <w:szCs w:val="24"/>
        </w:rPr>
        <w:t xml:space="preserve"> </w:t>
      </w:r>
      <w:proofErr w:type="spellStart"/>
      <w:r w:rsidRPr="005F4FAE">
        <w:rPr>
          <w:rFonts w:eastAsia="Trebuchet MS"/>
          <w:caps w:val="0"/>
          <w:color w:val="A9C938"/>
          <w:sz w:val="23"/>
          <w:szCs w:val="24"/>
        </w:rPr>
        <w:t>europeo</w:t>
      </w:r>
      <w:proofErr w:type="spellEnd"/>
      <w:r w:rsidRPr="005F4FAE">
        <w:rPr>
          <w:rFonts w:eastAsia="Trebuchet MS"/>
          <w:caps w:val="0"/>
          <w:color w:val="A9C938"/>
          <w:sz w:val="23"/>
          <w:szCs w:val="24"/>
        </w:rPr>
        <w:t xml:space="preserve"> </w:t>
      </w:r>
      <w:proofErr w:type="spellStart"/>
      <w:r w:rsidRPr="005F4FAE">
        <w:rPr>
          <w:rFonts w:eastAsia="Trebuchet MS"/>
          <w:caps w:val="0"/>
          <w:color w:val="A9C938"/>
          <w:sz w:val="23"/>
          <w:szCs w:val="24"/>
        </w:rPr>
        <w:t>denominato</w:t>
      </w:r>
      <w:proofErr w:type="spellEnd"/>
      <w:r w:rsidRPr="005F4FAE">
        <w:rPr>
          <w:rFonts w:eastAsia="Trebuchet MS"/>
          <w:caps w:val="0"/>
          <w:color w:val="A9C938"/>
          <w:sz w:val="23"/>
          <w:szCs w:val="24"/>
        </w:rPr>
        <w:t xml:space="preserve"> “</w:t>
      </w:r>
      <w:proofErr w:type="spellStart"/>
      <w:r w:rsidRPr="005F4FAE">
        <w:rPr>
          <w:rFonts w:eastAsia="Trebuchet MS"/>
          <w:caps w:val="0"/>
          <w:color w:val="A9C938"/>
          <w:sz w:val="23"/>
          <w:szCs w:val="24"/>
        </w:rPr>
        <w:t>Parco</w:t>
      </w:r>
      <w:proofErr w:type="spellEnd"/>
      <w:r w:rsidRPr="005F4FAE">
        <w:rPr>
          <w:rFonts w:eastAsia="Trebuchet MS"/>
          <w:caps w:val="0"/>
          <w:color w:val="A9C938"/>
          <w:sz w:val="23"/>
          <w:szCs w:val="24"/>
        </w:rPr>
        <w:t xml:space="preserve"> </w:t>
      </w:r>
      <w:proofErr w:type="spellStart"/>
      <w:r w:rsidRPr="005F4FAE">
        <w:rPr>
          <w:rFonts w:eastAsia="Trebuchet MS"/>
          <w:caps w:val="0"/>
          <w:color w:val="A9C938"/>
          <w:sz w:val="23"/>
          <w:szCs w:val="24"/>
        </w:rPr>
        <w:t>transfrontaliero</w:t>
      </w:r>
      <w:proofErr w:type="spellEnd"/>
      <w:r w:rsidRPr="005F4FAE">
        <w:rPr>
          <w:rFonts w:eastAsia="Trebuchet MS"/>
          <w:caps w:val="0"/>
          <w:color w:val="A9C938"/>
          <w:sz w:val="23"/>
          <w:szCs w:val="24"/>
        </w:rPr>
        <w:t xml:space="preserve"> Isonzo-Soča” - </w:t>
      </w:r>
      <w:proofErr w:type="spellStart"/>
      <w:r w:rsidRPr="005F4FAE">
        <w:rPr>
          <w:rFonts w:eastAsia="Trebuchet MS"/>
          <w:caps w:val="0"/>
          <w:color w:val="A9C938"/>
          <w:sz w:val="23"/>
          <w:szCs w:val="24"/>
        </w:rPr>
        <w:t>progetti</w:t>
      </w:r>
      <w:proofErr w:type="spellEnd"/>
      <w:r w:rsidRPr="005F4FAE">
        <w:rPr>
          <w:rFonts w:eastAsia="Trebuchet MS"/>
          <w:caps w:val="0"/>
          <w:color w:val="A9C938"/>
          <w:sz w:val="23"/>
          <w:szCs w:val="24"/>
        </w:rPr>
        <w:t xml:space="preserve"> </w:t>
      </w:r>
      <w:proofErr w:type="spellStart"/>
      <w:r w:rsidRPr="005F4FAE">
        <w:rPr>
          <w:rFonts w:eastAsia="Trebuchet MS"/>
          <w:caps w:val="0"/>
          <w:color w:val="A9C938"/>
          <w:sz w:val="23"/>
          <w:szCs w:val="24"/>
        </w:rPr>
        <w:t>dell'investimento</w:t>
      </w:r>
      <w:proofErr w:type="spellEnd"/>
      <w:r w:rsidRPr="005F4FAE">
        <w:rPr>
          <w:rFonts w:eastAsia="Trebuchet MS"/>
          <w:caps w:val="0"/>
          <w:color w:val="A9C938"/>
          <w:sz w:val="23"/>
          <w:szCs w:val="24"/>
        </w:rPr>
        <w:t xml:space="preserve"> </w:t>
      </w:r>
      <w:proofErr w:type="spellStart"/>
      <w:r w:rsidRPr="005F4FAE">
        <w:rPr>
          <w:rFonts w:eastAsia="Trebuchet MS"/>
          <w:caps w:val="0"/>
          <w:color w:val="A9C938"/>
          <w:sz w:val="23"/>
          <w:szCs w:val="24"/>
        </w:rPr>
        <w:t>territoriale</w:t>
      </w:r>
      <w:proofErr w:type="spellEnd"/>
      <w:r w:rsidRPr="005F4FAE">
        <w:rPr>
          <w:rFonts w:eastAsia="Trebuchet MS"/>
          <w:caps w:val="0"/>
          <w:color w:val="A9C938"/>
          <w:sz w:val="23"/>
          <w:szCs w:val="24"/>
        </w:rPr>
        <w:t xml:space="preserve"> </w:t>
      </w:r>
      <w:proofErr w:type="spellStart"/>
      <w:r w:rsidRPr="005F4FAE">
        <w:rPr>
          <w:rFonts w:eastAsia="Trebuchet MS"/>
          <w:caps w:val="0"/>
          <w:color w:val="A9C938"/>
          <w:sz w:val="23"/>
          <w:szCs w:val="24"/>
        </w:rPr>
        <w:t>integrato</w:t>
      </w:r>
      <w:proofErr w:type="spellEnd"/>
      <w:r w:rsidRPr="005F4FAE">
        <w:rPr>
          <w:rFonts w:eastAsia="Trebuchet MS"/>
          <w:caps w:val="0"/>
          <w:color w:val="A9C938"/>
          <w:sz w:val="23"/>
          <w:szCs w:val="24"/>
        </w:rPr>
        <w:t xml:space="preserve"> (ITI) - </w:t>
      </w:r>
      <w:proofErr w:type="spellStart"/>
      <w:r w:rsidRPr="005F4FAE">
        <w:rPr>
          <w:rFonts w:eastAsia="Trebuchet MS"/>
          <w:caps w:val="0"/>
          <w:color w:val="A9C938"/>
          <w:sz w:val="23"/>
          <w:szCs w:val="24"/>
        </w:rPr>
        <w:t>cofinanziato</w:t>
      </w:r>
      <w:proofErr w:type="spellEnd"/>
      <w:r w:rsidRPr="005F4FAE">
        <w:rPr>
          <w:rFonts w:eastAsia="Trebuchet MS"/>
          <w:caps w:val="0"/>
          <w:color w:val="A9C938"/>
          <w:sz w:val="23"/>
          <w:szCs w:val="24"/>
        </w:rPr>
        <w:t xml:space="preserve"> dal “</w:t>
      </w:r>
      <w:proofErr w:type="spellStart"/>
      <w:r w:rsidRPr="005F4FAE">
        <w:rPr>
          <w:rFonts w:eastAsia="Trebuchet MS"/>
          <w:caps w:val="0"/>
          <w:color w:val="A9C938"/>
          <w:sz w:val="23"/>
          <w:szCs w:val="24"/>
        </w:rPr>
        <w:t>Programma</w:t>
      </w:r>
      <w:proofErr w:type="spellEnd"/>
      <w:r w:rsidRPr="005F4FAE">
        <w:rPr>
          <w:rFonts w:eastAsia="Trebuchet MS"/>
          <w:caps w:val="0"/>
          <w:color w:val="A9C938"/>
          <w:sz w:val="23"/>
          <w:szCs w:val="24"/>
        </w:rPr>
        <w:t xml:space="preserve"> di </w:t>
      </w:r>
      <w:proofErr w:type="spellStart"/>
      <w:r w:rsidRPr="005F4FAE">
        <w:rPr>
          <w:rFonts w:eastAsia="Trebuchet MS"/>
          <w:caps w:val="0"/>
          <w:color w:val="A9C938"/>
          <w:sz w:val="23"/>
          <w:szCs w:val="24"/>
        </w:rPr>
        <w:t>Cooperazione</w:t>
      </w:r>
      <w:proofErr w:type="spellEnd"/>
      <w:r w:rsidRPr="005F4FAE">
        <w:rPr>
          <w:rFonts w:eastAsia="Trebuchet MS"/>
          <w:caps w:val="0"/>
          <w:color w:val="A9C938"/>
          <w:sz w:val="23"/>
          <w:szCs w:val="24"/>
        </w:rPr>
        <w:t xml:space="preserve"> </w:t>
      </w:r>
      <w:proofErr w:type="spellStart"/>
      <w:r w:rsidRPr="005F4FAE">
        <w:rPr>
          <w:rFonts w:eastAsia="Trebuchet MS"/>
          <w:caps w:val="0"/>
          <w:color w:val="A9C938"/>
          <w:sz w:val="23"/>
          <w:szCs w:val="24"/>
        </w:rPr>
        <w:t>territoriale</w:t>
      </w:r>
      <w:proofErr w:type="spellEnd"/>
      <w:r w:rsidRPr="005F4FAE">
        <w:rPr>
          <w:rFonts w:eastAsia="Trebuchet MS"/>
          <w:caps w:val="0"/>
          <w:color w:val="A9C938"/>
          <w:sz w:val="23"/>
          <w:szCs w:val="24"/>
        </w:rPr>
        <w:t xml:space="preserve"> </w:t>
      </w:r>
      <w:proofErr w:type="spellStart"/>
      <w:r w:rsidRPr="005F4FAE">
        <w:rPr>
          <w:rFonts w:eastAsia="Trebuchet MS"/>
          <w:caps w:val="0"/>
          <w:color w:val="A9C938"/>
          <w:sz w:val="23"/>
          <w:szCs w:val="24"/>
        </w:rPr>
        <w:t>Interreg</w:t>
      </w:r>
      <w:proofErr w:type="spellEnd"/>
      <w:r w:rsidRPr="005F4FAE">
        <w:rPr>
          <w:rFonts w:eastAsia="Trebuchet MS"/>
          <w:caps w:val="0"/>
          <w:color w:val="A9C938"/>
          <w:sz w:val="23"/>
          <w:szCs w:val="24"/>
        </w:rPr>
        <w:t xml:space="preserve"> V-A </w:t>
      </w:r>
      <w:proofErr w:type="spellStart"/>
      <w:r w:rsidRPr="005F4FAE">
        <w:rPr>
          <w:rFonts w:eastAsia="Trebuchet MS"/>
          <w:caps w:val="0"/>
          <w:color w:val="A9C938"/>
          <w:sz w:val="23"/>
          <w:szCs w:val="24"/>
        </w:rPr>
        <w:t>Italia-Slovenia</w:t>
      </w:r>
      <w:proofErr w:type="spellEnd"/>
      <w:r w:rsidRPr="005F4FAE">
        <w:rPr>
          <w:rFonts w:eastAsia="Trebuchet MS"/>
          <w:caps w:val="0"/>
          <w:color w:val="A9C938"/>
          <w:sz w:val="23"/>
          <w:szCs w:val="24"/>
        </w:rPr>
        <w:t xml:space="preserve"> 2014-2020”. </w:t>
      </w:r>
    </w:p>
    <w:p w14:paraId="73BBFFEF" w14:textId="6ACF430D" w:rsidR="006D0959" w:rsidRPr="006D0959" w:rsidRDefault="006D0959" w:rsidP="006D0959">
      <w:pPr>
        <w:pStyle w:val="NASLOV40ptGRAY"/>
        <w:spacing w:after="0"/>
        <w:rPr>
          <w:rFonts w:eastAsia="Trebuchet MS"/>
          <w:caps w:val="0"/>
          <w:color w:val="A9C938"/>
          <w:sz w:val="23"/>
          <w:szCs w:val="24"/>
        </w:rPr>
      </w:pPr>
      <w:r w:rsidRPr="005F4FAE">
        <w:rPr>
          <w:rFonts w:eastAsia="Trebuchet MS"/>
          <w:caps w:val="0"/>
          <w:color w:val="A9C938"/>
          <w:sz w:val="23"/>
          <w:szCs w:val="24"/>
        </w:rPr>
        <w:t>CUP: B81B17000110007 CIG:</w:t>
      </w:r>
      <w:r w:rsidR="00263391" w:rsidRPr="00263391">
        <w:rPr>
          <w:rFonts w:eastAsia="Trebuchet MS"/>
          <w:caps w:val="0"/>
          <w:color w:val="A9C938"/>
          <w:sz w:val="23"/>
          <w:szCs w:val="23"/>
        </w:rPr>
        <w:t xml:space="preserve"> </w:t>
      </w:r>
      <w:r w:rsidR="00263391" w:rsidRPr="671711D7">
        <w:rPr>
          <w:rFonts w:eastAsia="Trebuchet MS"/>
          <w:caps w:val="0"/>
          <w:color w:val="A9C938"/>
          <w:sz w:val="23"/>
          <w:szCs w:val="23"/>
        </w:rPr>
        <w:t>7689838F0D</w:t>
      </w:r>
      <w:bookmarkStart w:id="0" w:name="_GoBack"/>
      <w:bookmarkEnd w:id="0"/>
    </w:p>
    <w:p w14:paraId="5F54226C" w14:textId="64E07F2D" w:rsidR="00E86603" w:rsidRDefault="00EC34C6" w:rsidP="00EA6944">
      <w:pPr>
        <w:pStyle w:val="NASLOV40ptGRAY"/>
        <w:rPr>
          <w:color w:val="595959" w:themeColor="text1" w:themeTint="A6"/>
        </w:rPr>
      </w:pPr>
      <w:r>
        <w:rPr>
          <w:color w:val="595959" w:themeColor="text1" w:themeTint="A6"/>
        </w:rPr>
        <w:t>IZJAVA PODIZVAJALCA</w:t>
      </w:r>
    </w:p>
    <w:p w14:paraId="3FEFD06A" w14:textId="052D3C20" w:rsidR="00E27971" w:rsidRDefault="00E27971" w:rsidP="00EA6944">
      <w:pPr>
        <w:pStyle w:val="NASLOV40ptGRAY"/>
        <w:rPr>
          <w:color w:val="595959" w:themeColor="text1" w:themeTint="A6"/>
        </w:rPr>
      </w:pPr>
      <w:r>
        <w:rPr>
          <w:color w:val="595959" w:themeColor="text1" w:themeTint="A6"/>
        </w:rPr>
        <w:t>DICHIARAZIONE DEL SUBAPPALTATORE</w:t>
      </w:r>
    </w:p>
    <w:p w14:paraId="7990503A" w14:textId="0066AEDD" w:rsidR="001306C8" w:rsidRDefault="001306C8" w:rsidP="00EA6944">
      <w:pPr>
        <w:rPr>
          <w:rFonts w:eastAsiaTheme="minorEastAsia"/>
          <w:caps/>
          <w:color w:val="FFFFFF" w:themeColor="background1"/>
          <w:sz w:val="80"/>
          <w:szCs w:val="80"/>
        </w:rPr>
      </w:pPr>
    </w:p>
    <w:p w14:paraId="7E4F0882" w14:textId="77777777" w:rsidR="006D0959" w:rsidRDefault="006D0959" w:rsidP="00EA6944">
      <w:pPr>
        <w:rPr>
          <w:color w:val="A9C938"/>
        </w:rPr>
      </w:pPr>
    </w:p>
    <w:p w14:paraId="3062C9F7" w14:textId="77777777" w:rsidR="00BD737B" w:rsidRDefault="00BD737B" w:rsidP="00EA6944">
      <w:pPr>
        <w:rPr>
          <w:color w:val="A9C938"/>
        </w:rPr>
      </w:pPr>
    </w:p>
    <w:p w14:paraId="58EADD2C" w14:textId="3BC6379F" w:rsidR="00E86603" w:rsidRPr="00E86603" w:rsidRDefault="00E86603" w:rsidP="00F515E9">
      <w:pPr>
        <w:pStyle w:val="PODNASLOV"/>
        <w:jc w:val="both"/>
      </w:pPr>
      <w:r w:rsidRPr="00F202FA">
        <w:t xml:space="preserve">I. </w:t>
      </w:r>
      <w:r w:rsidR="00316D09">
        <w:t>PODATKI O PODIZVAJALCU</w:t>
      </w:r>
      <w:r w:rsidR="00807AAA">
        <w:t>/DATI DEL SUBAPPALTATORE</w:t>
      </w:r>
    </w:p>
    <w:p w14:paraId="4533D606" w14:textId="77777777" w:rsidR="00E673C9" w:rsidRDefault="00E673C9" w:rsidP="00F515E9">
      <w:pPr>
        <w:tabs>
          <w:tab w:val="left" w:pos="284"/>
          <w:tab w:val="left" w:pos="567"/>
          <w:tab w:val="left" w:pos="851"/>
        </w:tabs>
        <w:ind w:firstLine="284"/>
        <w:jc w:val="both"/>
        <w:rPr>
          <w:rFonts w:eastAsiaTheme="minorEastAsia"/>
        </w:rPr>
      </w:pPr>
    </w:p>
    <w:tbl>
      <w:tblPr>
        <w:tblW w:w="0" w:type="auto"/>
        <w:tblInd w:w="392" w:type="dxa"/>
        <w:tblBorders>
          <w:bottom w:val="dotted" w:sz="4" w:space="0" w:color="auto"/>
          <w:insideH w:val="dotted" w:sz="4" w:space="0" w:color="auto"/>
        </w:tblBorders>
        <w:tblLook w:val="01E0" w:firstRow="1" w:lastRow="1" w:firstColumn="1" w:lastColumn="1" w:noHBand="0" w:noVBand="0"/>
      </w:tblPr>
      <w:tblGrid>
        <w:gridCol w:w="2438"/>
        <w:gridCol w:w="7450"/>
      </w:tblGrid>
      <w:tr w:rsidR="00316D09" w:rsidRPr="00324DF8" w14:paraId="27437354" w14:textId="77777777" w:rsidTr="00BD737B">
        <w:trPr>
          <w:trHeight w:val="814"/>
        </w:trPr>
        <w:tc>
          <w:tcPr>
            <w:tcW w:w="1886" w:type="dxa"/>
            <w:shd w:val="clear" w:color="auto" w:fill="auto"/>
            <w:vAlign w:val="center"/>
          </w:tcPr>
          <w:p w14:paraId="70A67360" w14:textId="2771515C" w:rsidR="00316D09" w:rsidRPr="00316D09" w:rsidRDefault="00316D09" w:rsidP="00BD737B">
            <w:pPr>
              <w:jc w:val="right"/>
              <w:rPr>
                <w:rFonts w:cs="Arial"/>
                <w:szCs w:val="20"/>
              </w:rPr>
            </w:pPr>
            <w:r>
              <w:rPr>
                <w:rFonts w:cs="Arial"/>
                <w:szCs w:val="20"/>
              </w:rPr>
              <w:t>FIRMA</w:t>
            </w:r>
            <w:r w:rsidR="006A7F94">
              <w:rPr>
                <w:rFonts w:cs="Arial"/>
                <w:szCs w:val="20"/>
              </w:rPr>
              <w:t xml:space="preserve"> PODIZVAJALCA</w:t>
            </w:r>
            <w:r w:rsidR="003170B5">
              <w:rPr>
                <w:rFonts w:cs="Arial"/>
                <w:szCs w:val="20"/>
              </w:rPr>
              <w:t>/RAGIONE SOCIALE DEL SUBAPALTATORE</w:t>
            </w:r>
          </w:p>
        </w:tc>
        <w:tc>
          <w:tcPr>
            <w:tcW w:w="8036" w:type="dxa"/>
            <w:shd w:val="clear" w:color="auto" w:fill="auto"/>
            <w:vAlign w:val="center"/>
          </w:tcPr>
          <w:p w14:paraId="3CA529DA" w14:textId="77777777" w:rsidR="00316D09" w:rsidRPr="00324DF8" w:rsidRDefault="00316D09" w:rsidP="006A7F94">
            <w:pPr>
              <w:rPr>
                <w:rFonts w:ascii="Arial" w:hAnsi="Arial" w:cs="Arial"/>
                <w:szCs w:val="20"/>
              </w:rPr>
            </w:pPr>
          </w:p>
        </w:tc>
      </w:tr>
      <w:tr w:rsidR="00316D09" w:rsidRPr="00324DF8" w14:paraId="2FB72EEC" w14:textId="77777777" w:rsidTr="00BD737B">
        <w:trPr>
          <w:trHeight w:val="503"/>
        </w:trPr>
        <w:tc>
          <w:tcPr>
            <w:tcW w:w="1886" w:type="dxa"/>
            <w:shd w:val="clear" w:color="auto" w:fill="auto"/>
            <w:vAlign w:val="center"/>
          </w:tcPr>
          <w:p w14:paraId="61AC1CE7" w14:textId="1E2A6063" w:rsidR="00316D09" w:rsidRPr="00316D09" w:rsidRDefault="00316D09" w:rsidP="00BD737B">
            <w:pPr>
              <w:jc w:val="right"/>
              <w:rPr>
                <w:rFonts w:cs="Arial"/>
                <w:szCs w:val="20"/>
              </w:rPr>
            </w:pPr>
            <w:r w:rsidRPr="00316D09">
              <w:rPr>
                <w:rFonts w:cs="Arial"/>
                <w:szCs w:val="20"/>
              </w:rPr>
              <w:t>NASLOV</w:t>
            </w:r>
            <w:r w:rsidR="003170B5">
              <w:rPr>
                <w:rFonts w:cs="Arial"/>
                <w:szCs w:val="20"/>
              </w:rPr>
              <w:t>/INDIRIZZO</w:t>
            </w:r>
          </w:p>
        </w:tc>
        <w:tc>
          <w:tcPr>
            <w:tcW w:w="8036" w:type="dxa"/>
            <w:shd w:val="clear" w:color="auto" w:fill="auto"/>
            <w:vAlign w:val="center"/>
          </w:tcPr>
          <w:p w14:paraId="22DDBD62" w14:textId="77777777" w:rsidR="00316D09" w:rsidRPr="00324DF8" w:rsidRDefault="00316D09" w:rsidP="006A7F94">
            <w:pPr>
              <w:rPr>
                <w:rFonts w:ascii="Arial" w:hAnsi="Arial" w:cs="Arial"/>
                <w:szCs w:val="20"/>
              </w:rPr>
            </w:pPr>
          </w:p>
        </w:tc>
      </w:tr>
      <w:tr w:rsidR="00316D09" w:rsidRPr="00324DF8" w14:paraId="2849C647" w14:textId="77777777" w:rsidTr="00BD737B">
        <w:trPr>
          <w:trHeight w:val="503"/>
        </w:trPr>
        <w:tc>
          <w:tcPr>
            <w:tcW w:w="1886" w:type="dxa"/>
            <w:shd w:val="clear" w:color="auto" w:fill="auto"/>
            <w:vAlign w:val="center"/>
          </w:tcPr>
          <w:p w14:paraId="218FD0CE" w14:textId="43ED1C7B" w:rsidR="00316D09" w:rsidRPr="00316D09" w:rsidRDefault="00316D09" w:rsidP="00BD737B">
            <w:pPr>
              <w:jc w:val="right"/>
              <w:rPr>
                <w:rFonts w:cs="Arial"/>
                <w:szCs w:val="20"/>
              </w:rPr>
            </w:pPr>
            <w:r w:rsidRPr="00316D09">
              <w:rPr>
                <w:rFonts w:cs="Arial"/>
                <w:szCs w:val="20"/>
              </w:rPr>
              <w:t>MATIČNA ŠT.</w:t>
            </w:r>
            <w:r w:rsidR="00F25C6D">
              <w:rPr>
                <w:rFonts w:cs="Arial"/>
                <w:szCs w:val="20"/>
              </w:rPr>
              <w:t>/MATRICOLA N.</w:t>
            </w:r>
          </w:p>
        </w:tc>
        <w:tc>
          <w:tcPr>
            <w:tcW w:w="8036" w:type="dxa"/>
            <w:shd w:val="clear" w:color="auto" w:fill="auto"/>
            <w:vAlign w:val="center"/>
          </w:tcPr>
          <w:p w14:paraId="254A23BD" w14:textId="77777777" w:rsidR="00316D09" w:rsidRPr="00324DF8" w:rsidRDefault="00316D09" w:rsidP="006A7F94">
            <w:pPr>
              <w:rPr>
                <w:rFonts w:ascii="Arial" w:hAnsi="Arial" w:cs="Arial"/>
                <w:szCs w:val="20"/>
              </w:rPr>
            </w:pPr>
          </w:p>
        </w:tc>
      </w:tr>
      <w:tr w:rsidR="00316D09" w:rsidRPr="00324DF8" w14:paraId="55987E05" w14:textId="77777777" w:rsidTr="00BD737B">
        <w:trPr>
          <w:trHeight w:val="503"/>
        </w:trPr>
        <w:tc>
          <w:tcPr>
            <w:tcW w:w="1886" w:type="dxa"/>
            <w:shd w:val="clear" w:color="auto" w:fill="auto"/>
            <w:vAlign w:val="center"/>
          </w:tcPr>
          <w:p w14:paraId="3148699C" w14:textId="06818BFC" w:rsidR="00316D09" w:rsidRPr="00316D09" w:rsidRDefault="00316D09" w:rsidP="00BD737B">
            <w:pPr>
              <w:jc w:val="right"/>
              <w:rPr>
                <w:rFonts w:cs="Arial"/>
                <w:szCs w:val="20"/>
              </w:rPr>
            </w:pPr>
            <w:r w:rsidRPr="00316D09">
              <w:rPr>
                <w:rFonts w:cs="Arial"/>
                <w:szCs w:val="20"/>
              </w:rPr>
              <w:t>DAVČNA ŠT.</w:t>
            </w:r>
            <w:r w:rsidR="00F25C6D">
              <w:rPr>
                <w:rFonts w:cs="Arial"/>
                <w:szCs w:val="20"/>
              </w:rPr>
              <w:t>/CODICE FISCALE</w:t>
            </w:r>
          </w:p>
        </w:tc>
        <w:tc>
          <w:tcPr>
            <w:tcW w:w="8036" w:type="dxa"/>
            <w:shd w:val="clear" w:color="auto" w:fill="auto"/>
            <w:vAlign w:val="center"/>
          </w:tcPr>
          <w:p w14:paraId="42085B04" w14:textId="77777777" w:rsidR="00316D09" w:rsidRPr="00324DF8" w:rsidRDefault="00316D09" w:rsidP="006A7F94">
            <w:pPr>
              <w:rPr>
                <w:rFonts w:ascii="Arial" w:hAnsi="Arial" w:cs="Arial"/>
                <w:szCs w:val="20"/>
              </w:rPr>
            </w:pPr>
          </w:p>
        </w:tc>
      </w:tr>
    </w:tbl>
    <w:p w14:paraId="5627704A" w14:textId="77777777" w:rsidR="00316D09" w:rsidRDefault="00316D09" w:rsidP="00F515E9">
      <w:pPr>
        <w:tabs>
          <w:tab w:val="left" w:pos="284"/>
          <w:tab w:val="left" w:pos="567"/>
          <w:tab w:val="left" w:pos="851"/>
        </w:tabs>
        <w:ind w:firstLine="284"/>
        <w:jc w:val="both"/>
        <w:rPr>
          <w:rFonts w:eastAsiaTheme="minorEastAsia"/>
        </w:rPr>
      </w:pPr>
    </w:p>
    <w:p w14:paraId="420BA4FE" w14:textId="77777777" w:rsidR="00316D09" w:rsidRDefault="00316D09" w:rsidP="00F515E9">
      <w:pPr>
        <w:tabs>
          <w:tab w:val="left" w:pos="284"/>
          <w:tab w:val="left" w:pos="567"/>
          <w:tab w:val="left" w:pos="851"/>
        </w:tabs>
        <w:ind w:firstLine="284"/>
        <w:jc w:val="both"/>
        <w:rPr>
          <w:rFonts w:eastAsiaTheme="minorEastAsia"/>
        </w:rPr>
      </w:pPr>
    </w:p>
    <w:p w14:paraId="53C58382" w14:textId="50A0983D" w:rsidR="006A7F94" w:rsidRPr="00E86603" w:rsidRDefault="006A7F94" w:rsidP="006A7F94">
      <w:pPr>
        <w:pStyle w:val="PODNASLOV"/>
        <w:jc w:val="both"/>
      </w:pPr>
      <w:r w:rsidRPr="00F202FA">
        <w:t>I</w:t>
      </w:r>
      <w:r>
        <w:t>I</w:t>
      </w:r>
      <w:r w:rsidRPr="00F202FA">
        <w:t xml:space="preserve">. </w:t>
      </w:r>
      <w:r>
        <w:t>IZJAVA</w:t>
      </w:r>
      <w:r w:rsidR="00DA6266">
        <w:t xml:space="preserve"> podizvajalca</w:t>
      </w:r>
      <w:r w:rsidR="005D3593">
        <w:t>/DICHIARAZIONE DEL SUBAPPALTATORE</w:t>
      </w:r>
    </w:p>
    <w:p w14:paraId="5B52E6E5" w14:textId="77777777" w:rsidR="006A7F94" w:rsidRDefault="006A7F94" w:rsidP="00BD737B">
      <w:pPr>
        <w:spacing w:after="60"/>
        <w:ind w:left="284"/>
        <w:jc w:val="both"/>
        <w:rPr>
          <w:rFonts w:cs="Arial"/>
          <w:szCs w:val="20"/>
        </w:rPr>
      </w:pPr>
      <w:r w:rsidRPr="006A7F94">
        <w:rPr>
          <w:rFonts w:cs="Arial"/>
          <w:szCs w:val="20"/>
        </w:rPr>
        <w:t>Izjavljamo:</w:t>
      </w:r>
    </w:p>
    <w:p w14:paraId="1670C2C6" w14:textId="2A5E3445" w:rsidR="001306C8" w:rsidRPr="00564E22" w:rsidRDefault="001306C8" w:rsidP="00DA6266">
      <w:pPr>
        <w:pStyle w:val="Paragrafoelenco"/>
        <w:numPr>
          <w:ilvl w:val="0"/>
          <w:numId w:val="24"/>
        </w:numPr>
        <w:spacing w:after="60"/>
        <w:jc w:val="both"/>
        <w:rPr>
          <w:rFonts w:cs="Calibri"/>
          <w:szCs w:val="20"/>
        </w:rPr>
      </w:pPr>
      <w:r w:rsidRPr="00564E22">
        <w:rPr>
          <w:szCs w:val="20"/>
        </w:rPr>
        <w:t>da nam ali osebi, ki je članica upravnega, vodstvenega ali nadzornega organa ali ki ima pooblastila za njegovo zastopanje ali odločanje ali nadzor v njem, ni bila izrečena pravnomočna sodba, ki ima elemente kaznivih dejan</w:t>
      </w:r>
      <w:r w:rsidR="00E24806">
        <w:rPr>
          <w:szCs w:val="20"/>
        </w:rPr>
        <w:t>j</w:t>
      </w:r>
      <w:r w:rsidRPr="00564E22">
        <w:rPr>
          <w:szCs w:val="20"/>
        </w:rPr>
        <w:t xml:space="preserve"> navedenih v prvem odstavku 75. člena ZJN-3</w:t>
      </w:r>
      <w:r w:rsidR="00744048">
        <w:rPr>
          <w:szCs w:val="20"/>
        </w:rPr>
        <w:t>/</w:t>
      </w:r>
      <w:proofErr w:type="spellStart"/>
      <w:r w:rsidR="00744048">
        <w:t>che</w:t>
      </w:r>
      <w:proofErr w:type="spellEnd"/>
      <w:r w:rsidR="00744048">
        <w:t xml:space="preserve"> i </w:t>
      </w:r>
      <w:proofErr w:type="spellStart"/>
      <w:r w:rsidR="00744048">
        <w:t>sottoscritti</w:t>
      </w:r>
      <w:proofErr w:type="spellEnd"/>
      <w:r w:rsidR="00744048">
        <w:t xml:space="preserve"> o </w:t>
      </w:r>
      <w:proofErr w:type="spellStart"/>
      <w:r w:rsidR="00744048">
        <w:t>che</w:t>
      </w:r>
      <w:proofErr w:type="spellEnd"/>
      <w:r w:rsidR="00744048">
        <w:t xml:space="preserve"> </w:t>
      </w:r>
      <w:proofErr w:type="spellStart"/>
      <w:r w:rsidR="00744048">
        <w:t>una</w:t>
      </w:r>
      <w:proofErr w:type="spellEnd"/>
      <w:r w:rsidR="00744048">
        <w:t xml:space="preserve"> persona </w:t>
      </w:r>
      <w:proofErr w:type="spellStart"/>
      <w:r w:rsidR="00744048">
        <w:t>fisica</w:t>
      </w:r>
      <w:proofErr w:type="spellEnd"/>
      <w:r w:rsidR="00744048">
        <w:t xml:space="preserve"> </w:t>
      </w:r>
      <w:proofErr w:type="spellStart"/>
      <w:r w:rsidR="00744048">
        <w:t>che</w:t>
      </w:r>
      <w:proofErr w:type="spellEnd"/>
      <w:r w:rsidR="00744048">
        <w:t xml:space="preserve"> è </w:t>
      </w:r>
      <w:proofErr w:type="spellStart"/>
      <w:r w:rsidR="00744048">
        <w:t>membro</w:t>
      </w:r>
      <w:proofErr w:type="spellEnd"/>
      <w:r w:rsidR="00744048">
        <w:t xml:space="preserve"> del </w:t>
      </w:r>
      <w:proofErr w:type="spellStart"/>
      <w:r w:rsidR="00744048">
        <w:t>consiglio</w:t>
      </w:r>
      <w:proofErr w:type="spellEnd"/>
      <w:r w:rsidR="00744048">
        <w:t xml:space="preserve"> di </w:t>
      </w:r>
      <w:proofErr w:type="spellStart"/>
      <w:r w:rsidR="00744048">
        <w:t>amministrazione</w:t>
      </w:r>
      <w:proofErr w:type="spellEnd"/>
      <w:r w:rsidR="00744048">
        <w:t xml:space="preserve">, di </w:t>
      </w:r>
      <w:proofErr w:type="spellStart"/>
      <w:r w:rsidR="00744048">
        <w:t>direzione</w:t>
      </w:r>
      <w:proofErr w:type="spellEnd"/>
      <w:r w:rsidR="00744048">
        <w:t xml:space="preserve"> o di </w:t>
      </w:r>
      <w:proofErr w:type="spellStart"/>
      <w:r w:rsidR="00744048">
        <w:t>vigilanza</w:t>
      </w:r>
      <w:proofErr w:type="spellEnd"/>
      <w:r w:rsidR="00744048">
        <w:t xml:space="preserve"> o </w:t>
      </w:r>
      <w:proofErr w:type="spellStart"/>
      <w:r w:rsidR="00744048">
        <w:t>che</w:t>
      </w:r>
      <w:proofErr w:type="spellEnd"/>
      <w:r w:rsidR="00744048">
        <w:t xml:space="preserve"> vi ha </w:t>
      </w:r>
      <w:proofErr w:type="spellStart"/>
      <w:r w:rsidR="00744048">
        <w:t>poteri</w:t>
      </w:r>
      <w:proofErr w:type="spellEnd"/>
      <w:r w:rsidR="00744048">
        <w:t xml:space="preserve"> di </w:t>
      </w:r>
      <w:proofErr w:type="spellStart"/>
      <w:r w:rsidR="00744048">
        <w:t>rappresentanza</w:t>
      </w:r>
      <w:proofErr w:type="spellEnd"/>
      <w:r w:rsidR="00744048">
        <w:t xml:space="preserve">, di </w:t>
      </w:r>
      <w:proofErr w:type="spellStart"/>
      <w:r w:rsidR="00744048">
        <w:t>decisione</w:t>
      </w:r>
      <w:proofErr w:type="spellEnd"/>
      <w:r w:rsidR="00744048">
        <w:t xml:space="preserve"> o di </w:t>
      </w:r>
      <w:proofErr w:type="spellStart"/>
      <w:r w:rsidR="00744048">
        <w:t>controllo</w:t>
      </w:r>
      <w:proofErr w:type="spellEnd"/>
      <w:r w:rsidR="00744048">
        <w:t xml:space="preserve">, non </w:t>
      </w:r>
      <w:proofErr w:type="spellStart"/>
      <w:r w:rsidR="00744048">
        <w:t>sono</w:t>
      </w:r>
      <w:proofErr w:type="spellEnd"/>
      <w:r w:rsidR="00744048">
        <w:t xml:space="preserve"> stati </w:t>
      </w:r>
      <w:proofErr w:type="spellStart"/>
      <w:r w:rsidR="00744048">
        <w:t>condannati</w:t>
      </w:r>
      <w:proofErr w:type="spellEnd"/>
      <w:r w:rsidR="00744048">
        <w:t xml:space="preserve"> con </w:t>
      </w:r>
      <w:proofErr w:type="spellStart"/>
      <w:r w:rsidR="00744048">
        <w:t>sentenza</w:t>
      </w:r>
      <w:proofErr w:type="spellEnd"/>
      <w:r w:rsidR="00744048">
        <w:t xml:space="preserve"> </w:t>
      </w:r>
      <w:proofErr w:type="spellStart"/>
      <w:r w:rsidR="00744048">
        <w:t>definitiva</w:t>
      </w:r>
      <w:proofErr w:type="spellEnd"/>
      <w:r w:rsidR="00744048">
        <w:t xml:space="preserve"> </w:t>
      </w:r>
      <w:proofErr w:type="spellStart"/>
      <w:r w:rsidR="00744048">
        <w:t>accertante</w:t>
      </w:r>
      <w:proofErr w:type="spellEnd"/>
      <w:r w:rsidR="00744048" w:rsidRPr="00623DE7">
        <w:t xml:space="preserve"> </w:t>
      </w:r>
      <w:r w:rsidR="00744048">
        <w:t xml:space="preserve">elementi di </w:t>
      </w:r>
      <w:proofErr w:type="spellStart"/>
      <w:r w:rsidR="00744048">
        <w:t>reato</w:t>
      </w:r>
      <w:proofErr w:type="spellEnd"/>
      <w:r w:rsidR="00744048">
        <w:t xml:space="preserve"> di </w:t>
      </w:r>
      <w:proofErr w:type="spellStart"/>
      <w:r w:rsidR="00744048">
        <w:t>cui</w:t>
      </w:r>
      <w:proofErr w:type="spellEnd"/>
      <w:r w:rsidR="00744048">
        <w:t xml:space="preserve"> </w:t>
      </w:r>
      <w:proofErr w:type="spellStart"/>
      <w:r w:rsidR="00744048">
        <w:t>ai</w:t>
      </w:r>
      <w:proofErr w:type="spellEnd"/>
      <w:r w:rsidR="00744048">
        <w:t xml:space="preserve"> </w:t>
      </w:r>
      <w:proofErr w:type="spellStart"/>
      <w:r w:rsidR="00744048">
        <w:t>comma</w:t>
      </w:r>
      <w:proofErr w:type="spellEnd"/>
      <w:r w:rsidR="00744048">
        <w:t xml:space="preserve"> 1 </w:t>
      </w:r>
      <w:proofErr w:type="spellStart"/>
      <w:r w:rsidR="00744048">
        <w:t>dell’art</w:t>
      </w:r>
      <w:proofErr w:type="spellEnd"/>
      <w:r w:rsidR="00744048">
        <w:t xml:space="preserve">. 75 </w:t>
      </w:r>
      <w:proofErr w:type="spellStart"/>
      <w:r w:rsidR="00744048">
        <w:t>della</w:t>
      </w:r>
      <w:proofErr w:type="spellEnd"/>
      <w:r w:rsidR="00744048">
        <w:t xml:space="preserve"> </w:t>
      </w:r>
      <w:proofErr w:type="spellStart"/>
      <w:r w:rsidR="00744048">
        <w:t>Legge</w:t>
      </w:r>
      <w:proofErr w:type="spellEnd"/>
      <w:r w:rsidR="00744048">
        <w:t xml:space="preserve"> </w:t>
      </w:r>
      <w:proofErr w:type="spellStart"/>
      <w:r w:rsidR="00744048">
        <w:t>sugli</w:t>
      </w:r>
      <w:proofErr w:type="spellEnd"/>
      <w:r w:rsidR="00744048">
        <w:t xml:space="preserve"> </w:t>
      </w:r>
      <w:proofErr w:type="spellStart"/>
      <w:r w:rsidR="00744048">
        <w:t>appalti</w:t>
      </w:r>
      <w:proofErr w:type="spellEnd"/>
      <w:r w:rsidR="00744048">
        <w:t xml:space="preserve"> </w:t>
      </w:r>
      <w:proofErr w:type="spellStart"/>
      <w:r w:rsidR="00744048">
        <w:t>slovena</w:t>
      </w:r>
      <w:proofErr w:type="spellEnd"/>
      <w:r w:rsidRPr="00564E22">
        <w:rPr>
          <w:szCs w:val="20"/>
        </w:rPr>
        <w:t>;</w:t>
      </w:r>
    </w:p>
    <w:p w14:paraId="7EECE8C3" w14:textId="4390914C" w:rsidR="001306C8" w:rsidRPr="00564E22" w:rsidRDefault="001306C8" w:rsidP="00DA6266">
      <w:pPr>
        <w:pStyle w:val="Paragrafoelenco"/>
        <w:numPr>
          <w:ilvl w:val="0"/>
          <w:numId w:val="24"/>
        </w:numPr>
        <w:spacing w:after="60"/>
        <w:jc w:val="both"/>
        <w:rPr>
          <w:rFonts w:cs="Calibri"/>
          <w:szCs w:val="20"/>
        </w:rPr>
      </w:pPr>
      <w:r w:rsidRPr="00564E22">
        <w:rPr>
          <w:szCs w:val="20"/>
        </w:rPr>
        <w:t>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w:t>
      </w:r>
      <w:r w:rsidR="00252146" w:rsidRPr="00564E22">
        <w:rPr>
          <w:szCs w:val="20"/>
        </w:rPr>
        <w:t xml:space="preserve"> prijave znaša 50 eurov ali več</w:t>
      </w:r>
      <w:r w:rsidR="00B664F1">
        <w:rPr>
          <w:szCs w:val="20"/>
        </w:rPr>
        <w:t>/</w:t>
      </w:r>
      <w:r w:rsidR="00B664F1" w:rsidRPr="00B664F1">
        <w:t xml:space="preserve"> </w:t>
      </w:r>
      <w:r w:rsidR="00B664F1">
        <w:t xml:space="preserve">di </w:t>
      </w:r>
      <w:proofErr w:type="spellStart"/>
      <w:r w:rsidR="00B664F1">
        <w:t>essere</w:t>
      </w:r>
      <w:proofErr w:type="spellEnd"/>
      <w:r w:rsidR="00B664F1">
        <w:t xml:space="preserve"> in </w:t>
      </w:r>
      <w:proofErr w:type="spellStart"/>
      <w:r w:rsidR="00B664F1">
        <w:t>regola</w:t>
      </w:r>
      <w:proofErr w:type="spellEnd"/>
      <w:r w:rsidR="00B664F1">
        <w:t xml:space="preserve"> con </w:t>
      </w:r>
      <w:proofErr w:type="spellStart"/>
      <w:r w:rsidR="00B664F1">
        <w:t>gli</w:t>
      </w:r>
      <w:proofErr w:type="spellEnd"/>
      <w:r w:rsidR="00B664F1">
        <w:t xml:space="preserve"> </w:t>
      </w:r>
      <w:proofErr w:type="spellStart"/>
      <w:r w:rsidR="00B664F1">
        <w:t>obblighi</w:t>
      </w:r>
      <w:proofErr w:type="spellEnd"/>
      <w:r w:rsidR="00B664F1">
        <w:t xml:space="preserve"> </w:t>
      </w:r>
      <w:proofErr w:type="spellStart"/>
      <w:r w:rsidR="00B664F1">
        <w:t>fiscali</w:t>
      </w:r>
      <w:proofErr w:type="spellEnd"/>
      <w:r w:rsidR="00B664F1">
        <w:t xml:space="preserve"> e </w:t>
      </w:r>
      <w:proofErr w:type="spellStart"/>
      <w:r w:rsidR="00B664F1">
        <w:t>altri</w:t>
      </w:r>
      <w:proofErr w:type="spellEnd"/>
      <w:r w:rsidR="00B664F1">
        <w:t xml:space="preserve"> </w:t>
      </w:r>
      <w:proofErr w:type="spellStart"/>
      <w:r w:rsidR="00B664F1">
        <w:t>obblighi</w:t>
      </w:r>
      <w:proofErr w:type="spellEnd"/>
      <w:r w:rsidR="00B664F1">
        <w:t xml:space="preserve"> </w:t>
      </w:r>
      <w:proofErr w:type="spellStart"/>
      <w:r w:rsidR="00B664F1">
        <w:t>contributivi</w:t>
      </w:r>
      <w:proofErr w:type="spellEnd"/>
      <w:r w:rsidR="00B664F1">
        <w:t xml:space="preserve"> </w:t>
      </w:r>
      <w:proofErr w:type="spellStart"/>
      <w:r w:rsidR="00B664F1">
        <w:t>ai</w:t>
      </w:r>
      <w:proofErr w:type="spellEnd"/>
      <w:r w:rsidR="00B664F1">
        <w:t xml:space="preserve"> </w:t>
      </w:r>
      <w:proofErr w:type="spellStart"/>
      <w:r w:rsidR="00B664F1">
        <w:t>sensi</w:t>
      </w:r>
      <w:proofErr w:type="spellEnd"/>
      <w:r w:rsidR="00B664F1">
        <w:t xml:space="preserve"> </w:t>
      </w:r>
      <w:proofErr w:type="spellStart"/>
      <w:r w:rsidR="00B664F1">
        <w:t>della</w:t>
      </w:r>
      <w:proofErr w:type="spellEnd"/>
      <w:r w:rsidR="00B664F1">
        <w:t xml:space="preserve"> </w:t>
      </w:r>
      <w:proofErr w:type="spellStart"/>
      <w:r w:rsidR="00B664F1">
        <w:t>legge</w:t>
      </w:r>
      <w:proofErr w:type="spellEnd"/>
      <w:r w:rsidR="00B664F1">
        <w:t xml:space="preserve"> in </w:t>
      </w:r>
      <w:proofErr w:type="spellStart"/>
      <w:r w:rsidR="00B664F1">
        <w:t>materia</w:t>
      </w:r>
      <w:proofErr w:type="spellEnd"/>
      <w:r w:rsidR="00B664F1">
        <w:t xml:space="preserve"> </w:t>
      </w:r>
      <w:proofErr w:type="spellStart"/>
      <w:r w:rsidR="00B664F1">
        <w:t>fiscale</w:t>
      </w:r>
      <w:proofErr w:type="spellEnd"/>
      <w:r w:rsidR="00B664F1">
        <w:t xml:space="preserve"> </w:t>
      </w:r>
      <w:proofErr w:type="spellStart"/>
      <w:r w:rsidR="00B664F1">
        <w:t>dovuti</w:t>
      </w:r>
      <w:proofErr w:type="spellEnd"/>
      <w:r w:rsidR="00B664F1">
        <w:t xml:space="preserve"> </w:t>
      </w:r>
      <w:proofErr w:type="spellStart"/>
      <w:r w:rsidR="00B664F1">
        <w:t>all’organo</w:t>
      </w:r>
      <w:proofErr w:type="spellEnd"/>
      <w:r w:rsidR="00B664F1">
        <w:t xml:space="preserve"> </w:t>
      </w:r>
      <w:proofErr w:type="spellStart"/>
      <w:r w:rsidR="00B664F1">
        <w:t>competente</w:t>
      </w:r>
      <w:proofErr w:type="spellEnd"/>
      <w:r w:rsidR="00B664F1">
        <w:t xml:space="preserve"> </w:t>
      </w:r>
      <w:proofErr w:type="spellStart"/>
      <w:r w:rsidR="00B664F1">
        <w:t>ai</w:t>
      </w:r>
      <w:proofErr w:type="spellEnd"/>
      <w:r w:rsidR="00B664F1">
        <w:t xml:space="preserve"> </w:t>
      </w:r>
      <w:proofErr w:type="spellStart"/>
      <w:r w:rsidR="00B664F1">
        <w:t>sensi</w:t>
      </w:r>
      <w:proofErr w:type="spellEnd"/>
      <w:r w:rsidR="00B664F1">
        <w:t xml:space="preserve"> </w:t>
      </w:r>
      <w:proofErr w:type="spellStart"/>
      <w:r w:rsidR="00B664F1">
        <w:t>delle</w:t>
      </w:r>
      <w:proofErr w:type="spellEnd"/>
      <w:r w:rsidR="00B664F1">
        <w:t xml:space="preserve"> norme </w:t>
      </w:r>
      <w:proofErr w:type="spellStart"/>
      <w:r w:rsidR="00B664F1">
        <w:t>dello</w:t>
      </w:r>
      <w:proofErr w:type="spellEnd"/>
      <w:r w:rsidR="00B664F1">
        <w:t xml:space="preserve"> </w:t>
      </w:r>
      <w:proofErr w:type="spellStart"/>
      <w:r w:rsidR="00B664F1">
        <w:t>Stato</w:t>
      </w:r>
      <w:proofErr w:type="spellEnd"/>
      <w:r w:rsidR="00B664F1">
        <w:t xml:space="preserve"> di </w:t>
      </w:r>
      <w:proofErr w:type="spellStart"/>
      <w:r w:rsidR="00B664F1">
        <w:t>stabilimento</w:t>
      </w:r>
      <w:proofErr w:type="spellEnd"/>
      <w:r w:rsidR="00B664F1">
        <w:t xml:space="preserve"> del </w:t>
      </w:r>
      <w:proofErr w:type="spellStart"/>
      <w:r w:rsidR="00B664F1">
        <w:t>soggetto</w:t>
      </w:r>
      <w:proofErr w:type="spellEnd"/>
      <w:r w:rsidR="00B664F1">
        <w:t xml:space="preserve"> o </w:t>
      </w:r>
      <w:proofErr w:type="spellStart"/>
      <w:r w:rsidR="00B664F1">
        <w:t>delle</w:t>
      </w:r>
      <w:proofErr w:type="spellEnd"/>
      <w:r w:rsidR="00B664F1">
        <w:t xml:space="preserve"> norme </w:t>
      </w:r>
      <w:proofErr w:type="spellStart"/>
      <w:r w:rsidR="00B664F1">
        <w:t>dello</w:t>
      </w:r>
      <w:proofErr w:type="spellEnd"/>
      <w:r w:rsidR="00B664F1">
        <w:t xml:space="preserve"> </w:t>
      </w:r>
      <w:proofErr w:type="spellStart"/>
      <w:r w:rsidR="00B664F1">
        <w:t>Stato</w:t>
      </w:r>
      <w:proofErr w:type="spellEnd"/>
      <w:r w:rsidR="00B664F1">
        <w:t xml:space="preserve"> del </w:t>
      </w:r>
      <w:proofErr w:type="spellStart"/>
      <w:r w:rsidR="00B664F1">
        <w:t>committente</w:t>
      </w:r>
      <w:proofErr w:type="spellEnd"/>
      <w:r w:rsidR="00B664F1">
        <w:t xml:space="preserve">, </w:t>
      </w:r>
      <w:proofErr w:type="spellStart"/>
      <w:r w:rsidR="00B664F1">
        <w:t>qualora</w:t>
      </w:r>
      <w:proofErr w:type="spellEnd"/>
      <w:r w:rsidR="00B664F1">
        <w:t xml:space="preserve"> </w:t>
      </w:r>
      <w:proofErr w:type="spellStart"/>
      <w:r w:rsidR="00B664F1">
        <w:t>l’ammontare</w:t>
      </w:r>
      <w:proofErr w:type="spellEnd"/>
      <w:r w:rsidR="00B664F1">
        <w:t xml:space="preserve"> </w:t>
      </w:r>
      <w:proofErr w:type="spellStart"/>
      <w:r w:rsidR="00B664F1">
        <w:t>degli</w:t>
      </w:r>
      <w:proofErr w:type="spellEnd"/>
      <w:r w:rsidR="00B664F1">
        <w:t xml:space="preserve"> </w:t>
      </w:r>
      <w:proofErr w:type="spellStart"/>
      <w:r w:rsidR="00B664F1">
        <w:t>obblighi</w:t>
      </w:r>
      <w:proofErr w:type="spellEnd"/>
      <w:r w:rsidR="00B664F1">
        <w:t xml:space="preserve"> </w:t>
      </w:r>
      <w:proofErr w:type="spellStart"/>
      <w:r w:rsidR="00B664F1">
        <w:t>dovuti</w:t>
      </w:r>
      <w:proofErr w:type="spellEnd"/>
      <w:r w:rsidR="00B664F1">
        <w:t xml:space="preserve"> </w:t>
      </w:r>
      <w:proofErr w:type="spellStart"/>
      <w:r w:rsidR="00B664F1">
        <w:t>alla</w:t>
      </w:r>
      <w:proofErr w:type="spellEnd"/>
      <w:r w:rsidR="00B664F1">
        <w:t xml:space="preserve"> data di </w:t>
      </w:r>
      <w:proofErr w:type="spellStart"/>
      <w:r w:rsidR="00B664F1">
        <w:t>presentazione</w:t>
      </w:r>
      <w:proofErr w:type="spellEnd"/>
      <w:r w:rsidR="00B664F1">
        <w:t xml:space="preserve"> </w:t>
      </w:r>
      <w:proofErr w:type="spellStart"/>
      <w:r w:rsidR="00B664F1">
        <w:t>dell’offerta</w:t>
      </w:r>
      <w:proofErr w:type="spellEnd"/>
      <w:r w:rsidR="00B664F1">
        <w:t xml:space="preserve"> o </w:t>
      </w:r>
      <w:proofErr w:type="spellStart"/>
      <w:r w:rsidR="00B664F1">
        <w:t>della</w:t>
      </w:r>
      <w:proofErr w:type="spellEnd"/>
      <w:r w:rsidR="00B664F1">
        <w:t xml:space="preserve"> </w:t>
      </w:r>
      <w:proofErr w:type="spellStart"/>
      <w:r w:rsidR="00B664F1">
        <w:t>partecipazione</w:t>
      </w:r>
      <w:proofErr w:type="spellEnd"/>
      <w:r w:rsidR="00B664F1">
        <w:t xml:space="preserve"> </w:t>
      </w:r>
      <w:proofErr w:type="spellStart"/>
      <w:r w:rsidR="00B664F1">
        <w:t>sia</w:t>
      </w:r>
      <w:proofErr w:type="spellEnd"/>
      <w:r w:rsidR="00B664F1">
        <w:t xml:space="preserve"> </w:t>
      </w:r>
      <w:proofErr w:type="spellStart"/>
      <w:r w:rsidR="00B664F1">
        <w:t>superiore</w:t>
      </w:r>
      <w:proofErr w:type="spellEnd"/>
      <w:r w:rsidR="00B664F1">
        <w:t xml:space="preserve"> a 50 €</w:t>
      </w:r>
      <w:r w:rsidR="00252146" w:rsidRPr="00564E22">
        <w:rPr>
          <w:szCs w:val="20"/>
        </w:rPr>
        <w:t>;</w:t>
      </w:r>
      <w:r w:rsidRPr="00564E22">
        <w:rPr>
          <w:szCs w:val="20"/>
        </w:rPr>
        <w:t xml:space="preserve"> </w:t>
      </w:r>
    </w:p>
    <w:p w14:paraId="61AA81F1" w14:textId="256F84EA" w:rsidR="001306C8" w:rsidRPr="009B3019" w:rsidRDefault="001306C8" w:rsidP="00DA6266">
      <w:pPr>
        <w:pStyle w:val="Paragrafoelenco"/>
        <w:numPr>
          <w:ilvl w:val="0"/>
          <w:numId w:val="24"/>
        </w:numPr>
        <w:spacing w:after="60"/>
        <w:jc w:val="both"/>
        <w:rPr>
          <w:rFonts w:cs="Calibri"/>
          <w:szCs w:val="20"/>
        </w:rPr>
      </w:pPr>
      <w:r w:rsidRPr="009B3019">
        <w:rPr>
          <w:szCs w:val="20"/>
        </w:rPr>
        <w:t>da smo na dan oddaje ponudbe ali prijave imeli predložene vse obračune davčnih odtegljajev za dohodke iz delovnega razmerja za obdobje zadnjih petih let do dne oddaje ponudbe</w:t>
      </w:r>
      <w:r w:rsidR="009B3019" w:rsidRPr="009B3019">
        <w:rPr>
          <w:szCs w:val="20"/>
        </w:rPr>
        <w:t>//</w:t>
      </w:r>
      <w:proofErr w:type="spellStart"/>
      <w:r w:rsidR="009B3019" w:rsidRPr="009B3019">
        <w:rPr>
          <w:rFonts w:cs="Calibri"/>
          <w:szCs w:val="20"/>
        </w:rPr>
        <w:t>che</w:t>
      </w:r>
      <w:proofErr w:type="spellEnd"/>
      <w:r w:rsidR="009B3019" w:rsidRPr="009B3019">
        <w:rPr>
          <w:rFonts w:cs="Calibri"/>
          <w:szCs w:val="20"/>
        </w:rPr>
        <w:t xml:space="preserve"> </w:t>
      </w:r>
      <w:proofErr w:type="spellStart"/>
      <w:r w:rsidR="009B3019" w:rsidRPr="009B3019">
        <w:rPr>
          <w:rFonts w:cs="Calibri"/>
          <w:szCs w:val="20"/>
        </w:rPr>
        <w:t>alla</w:t>
      </w:r>
      <w:proofErr w:type="spellEnd"/>
      <w:r w:rsidR="009B3019" w:rsidRPr="009B3019">
        <w:rPr>
          <w:rFonts w:cs="Calibri"/>
          <w:szCs w:val="20"/>
        </w:rPr>
        <w:t xml:space="preserve"> data di </w:t>
      </w:r>
      <w:proofErr w:type="spellStart"/>
      <w:r w:rsidR="009B3019" w:rsidRPr="009B3019">
        <w:rPr>
          <w:rFonts w:cs="Calibri"/>
          <w:szCs w:val="20"/>
        </w:rPr>
        <w:t>consegna</w:t>
      </w:r>
      <w:proofErr w:type="spellEnd"/>
      <w:r w:rsidR="009B3019" w:rsidRPr="009B3019">
        <w:rPr>
          <w:rFonts w:cs="Calibri"/>
          <w:szCs w:val="20"/>
        </w:rPr>
        <w:t xml:space="preserve"> </w:t>
      </w:r>
      <w:proofErr w:type="spellStart"/>
      <w:r w:rsidR="009B3019" w:rsidRPr="009B3019">
        <w:rPr>
          <w:rFonts w:cs="Calibri"/>
          <w:szCs w:val="20"/>
        </w:rPr>
        <w:t>dell'offerta</w:t>
      </w:r>
      <w:proofErr w:type="spellEnd"/>
      <w:r w:rsidR="009B3019" w:rsidRPr="009B3019">
        <w:rPr>
          <w:rFonts w:cs="Calibri"/>
          <w:szCs w:val="20"/>
        </w:rPr>
        <w:t xml:space="preserve"> o </w:t>
      </w:r>
      <w:proofErr w:type="spellStart"/>
      <w:r w:rsidR="009B3019" w:rsidRPr="009B3019">
        <w:rPr>
          <w:rFonts w:cs="Calibri"/>
          <w:szCs w:val="20"/>
        </w:rPr>
        <w:t>della</w:t>
      </w:r>
      <w:proofErr w:type="spellEnd"/>
      <w:r w:rsidR="009B3019" w:rsidRPr="009B3019">
        <w:rPr>
          <w:rFonts w:cs="Calibri"/>
          <w:szCs w:val="20"/>
        </w:rPr>
        <w:t xml:space="preserve"> </w:t>
      </w:r>
      <w:proofErr w:type="spellStart"/>
      <w:r w:rsidR="009B3019" w:rsidRPr="009B3019">
        <w:rPr>
          <w:rFonts w:cs="Calibri"/>
          <w:szCs w:val="20"/>
        </w:rPr>
        <w:t>presente</w:t>
      </w:r>
      <w:proofErr w:type="spellEnd"/>
      <w:r w:rsidR="009B3019" w:rsidRPr="009B3019">
        <w:rPr>
          <w:rFonts w:cs="Calibri"/>
          <w:szCs w:val="20"/>
        </w:rPr>
        <w:t xml:space="preserve"> </w:t>
      </w:r>
      <w:proofErr w:type="spellStart"/>
      <w:r w:rsidR="009B3019" w:rsidRPr="009B3019">
        <w:rPr>
          <w:rFonts w:cs="Calibri"/>
          <w:szCs w:val="20"/>
        </w:rPr>
        <w:t>dichiarazione</w:t>
      </w:r>
      <w:proofErr w:type="spellEnd"/>
      <w:r w:rsidR="009B3019" w:rsidRPr="009B3019">
        <w:rPr>
          <w:rFonts w:cs="Calibri"/>
          <w:szCs w:val="20"/>
          <w:lang w:val="it-IT"/>
        </w:rPr>
        <w:t xml:space="preserve"> sono stati presentati tutti i rendiconti relativi al versamento delle ritenute sui redditi da lavoro dipendente relativi ai cinque anni precedenti alla consegna dell’offerta</w:t>
      </w:r>
      <w:r w:rsidRPr="009B3019">
        <w:rPr>
          <w:szCs w:val="20"/>
        </w:rPr>
        <w:t>;</w:t>
      </w:r>
    </w:p>
    <w:p w14:paraId="6547D330" w14:textId="302690FB" w:rsidR="001306C8" w:rsidRPr="00564E22" w:rsidRDefault="001306C8" w:rsidP="00DA6266">
      <w:pPr>
        <w:pStyle w:val="Paragrafoelenco"/>
        <w:numPr>
          <w:ilvl w:val="0"/>
          <w:numId w:val="24"/>
        </w:numPr>
        <w:spacing w:after="60"/>
        <w:jc w:val="both"/>
        <w:rPr>
          <w:rFonts w:cs="Calibri"/>
          <w:szCs w:val="20"/>
        </w:rPr>
      </w:pPr>
      <w:r w:rsidRPr="00564E22">
        <w:rPr>
          <w:rFonts w:cs="Calibri"/>
          <w:szCs w:val="20"/>
        </w:rPr>
        <w:t xml:space="preserve">da nismo uvrščeni v </w:t>
      </w:r>
      <w:r w:rsidRPr="00564E22">
        <w:rPr>
          <w:szCs w:val="20"/>
        </w:rPr>
        <w:t>evidenco gospodarskih subjektov z negativnimi referencami</w:t>
      </w:r>
      <w:r w:rsidR="00DD1E7C">
        <w:rPr>
          <w:szCs w:val="20"/>
        </w:rPr>
        <w:t>/</w:t>
      </w:r>
      <w:r w:rsidR="00DD1E7C" w:rsidRPr="00DD1E7C">
        <w:t xml:space="preserve"> </w:t>
      </w:r>
      <w:r w:rsidR="00DD1E7C">
        <w:t xml:space="preserve">di non </w:t>
      </w:r>
      <w:proofErr w:type="spellStart"/>
      <w:r w:rsidR="00DD1E7C">
        <w:t>essere</w:t>
      </w:r>
      <w:proofErr w:type="spellEnd"/>
      <w:r w:rsidR="00DD1E7C">
        <w:t xml:space="preserve"> </w:t>
      </w:r>
      <w:proofErr w:type="spellStart"/>
      <w:r w:rsidR="00DD1E7C">
        <w:t>iscritti</w:t>
      </w:r>
      <w:proofErr w:type="spellEnd"/>
      <w:r w:rsidR="00DD1E7C">
        <w:t xml:space="preserve"> </w:t>
      </w:r>
      <w:proofErr w:type="spellStart"/>
      <w:r w:rsidR="00DD1E7C">
        <w:t>nei</w:t>
      </w:r>
      <w:proofErr w:type="spellEnd"/>
      <w:r w:rsidR="00DD1E7C">
        <w:t xml:space="preserve"> registri di </w:t>
      </w:r>
      <w:proofErr w:type="spellStart"/>
      <w:r w:rsidR="00DD1E7C">
        <w:t>soggetti</w:t>
      </w:r>
      <w:proofErr w:type="spellEnd"/>
      <w:r w:rsidR="00DD1E7C">
        <w:t xml:space="preserve"> </w:t>
      </w:r>
      <w:proofErr w:type="spellStart"/>
      <w:r w:rsidR="00DD1E7C">
        <w:t>economici</w:t>
      </w:r>
      <w:proofErr w:type="spellEnd"/>
      <w:r w:rsidR="00DD1E7C">
        <w:t xml:space="preserve"> con </w:t>
      </w:r>
      <w:proofErr w:type="spellStart"/>
      <w:r w:rsidR="00DD1E7C">
        <w:t>referenze</w:t>
      </w:r>
      <w:proofErr w:type="spellEnd"/>
      <w:r w:rsidR="00DD1E7C">
        <w:t xml:space="preserve"> negative</w:t>
      </w:r>
      <w:r w:rsidRPr="00564E22">
        <w:rPr>
          <w:szCs w:val="20"/>
        </w:rPr>
        <w:t>;</w:t>
      </w:r>
    </w:p>
    <w:p w14:paraId="0F7DD413" w14:textId="0D5EA343" w:rsidR="001306C8" w:rsidRPr="00564E22" w:rsidRDefault="001306C8" w:rsidP="00DA6266">
      <w:pPr>
        <w:pStyle w:val="Paragrafoelenco"/>
        <w:numPr>
          <w:ilvl w:val="0"/>
          <w:numId w:val="24"/>
        </w:numPr>
        <w:spacing w:after="60"/>
        <w:jc w:val="both"/>
        <w:rPr>
          <w:rFonts w:cs="Calibri"/>
          <w:szCs w:val="20"/>
        </w:rPr>
      </w:pPr>
      <w:r w:rsidRPr="00564E22">
        <w:rPr>
          <w:szCs w:val="20"/>
        </w:rPr>
        <w:t>da nam v zadnjih treh letih pred potekom roka za oddajo ponudb s pravnomočno odločbo pristojnega organa Republike Slovenije ali druge države članice ali tretje države dvakrat ni bila izrečena globa zaradi prekrška v zvezi s plačilom za delo</w:t>
      </w:r>
      <w:r w:rsidR="008254D0">
        <w:rPr>
          <w:szCs w:val="20"/>
        </w:rPr>
        <w:t>/</w:t>
      </w:r>
      <w:proofErr w:type="spellStart"/>
      <w:r w:rsidR="008254D0">
        <w:t>che</w:t>
      </w:r>
      <w:proofErr w:type="spellEnd"/>
      <w:r w:rsidR="008254D0">
        <w:t xml:space="preserve"> </w:t>
      </w:r>
      <w:proofErr w:type="spellStart"/>
      <w:r w:rsidR="008254D0">
        <w:t>nei</w:t>
      </w:r>
      <w:proofErr w:type="spellEnd"/>
      <w:r w:rsidR="008254D0">
        <w:t xml:space="preserve"> tre </w:t>
      </w:r>
      <w:proofErr w:type="spellStart"/>
      <w:r w:rsidR="008254D0">
        <w:t>anni</w:t>
      </w:r>
      <w:proofErr w:type="spellEnd"/>
      <w:r w:rsidR="008254D0">
        <w:t xml:space="preserve"> </w:t>
      </w:r>
      <w:proofErr w:type="spellStart"/>
      <w:r w:rsidR="008254D0">
        <w:t>precedenti</w:t>
      </w:r>
      <w:proofErr w:type="spellEnd"/>
      <w:r w:rsidR="008254D0">
        <w:t xml:space="preserve"> </w:t>
      </w:r>
      <w:proofErr w:type="spellStart"/>
      <w:r w:rsidR="008254D0">
        <w:t>alla</w:t>
      </w:r>
      <w:proofErr w:type="spellEnd"/>
      <w:r w:rsidR="008254D0">
        <w:t xml:space="preserve"> </w:t>
      </w:r>
      <w:proofErr w:type="spellStart"/>
      <w:r w:rsidR="008254D0">
        <w:t>scadenza</w:t>
      </w:r>
      <w:proofErr w:type="spellEnd"/>
      <w:r w:rsidR="008254D0">
        <w:t xml:space="preserve"> del termine per la </w:t>
      </w:r>
      <w:proofErr w:type="spellStart"/>
      <w:r w:rsidR="008254D0">
        <w:t>presentazione</w:t>
      </w:r>
      <w:proofErr w:type="spellEnd"/>
      <w:r w:rsidR="008254D0">
        <w:t xml:space="preserve"> </w:t>
      </w:r>
      <w:proofErr w:type="spellStart"/>
      <w:r w:rsidR="008254D0">
        <w:t>dell’offerta</w:t>
      </w:r>
      <w:proofErr w:type="spellEnd"/>
      <w:r w:rsidR="008254D0">
        <w:t xml:space="preserve"> non è </w:t>
      </w:r>
      <w:proofErr w:type="spellStart"/>
      <w:r w:rsidR="008254D0">
        <w:t>stata</w:t>
      </w:r>
      <w:proofErr w:type="spellEnd"/>
      <w:r w:rsidR="008254D0">
        <w:t xml:space="preserve"> </w:t>
      </w:r>
      <w:proofErr w:type="spellStart"/>
      <w:r w:rsidR="008254D0">
        <w:t>loro</w:t>
      </w:r>
      <w:proofErr w:type="spellEnd"/>
      <w:r w:rsidR="008254D0">
        <w:t xml:space="preserve"> </w:t>
      </w:r>
      <w:proofErr w:type="spellStart"/>
      <w:r w:rsidR="008254D0">
        <w:t>comminata</w:t>
      </w:r>
      <w:proofErr w:type="spellEnd"/>
      <w:r w:rsidR="008254D0">
        <w:t xml:space="preserve"> per </w:t>
      </w:r>
      <w:proofErr w:type="spellStart"/>
      <w:r w:rsidR="008254D0">
        <w:t>due</w:t>
      </w:r>
      <w:proofErr w:type="spellEnd"/>
      <w:r w:rsidR="008254D0">
        <w:t xml:space="preserve"> volte </w:t>
      </w:r>
      <w:proofErr w:type="spellStart"/>
      <w:r w:rsidR="008254D0">
        <w:t>una</w:t>
      </w:r>
      <w:proofErr w:type="spellEnd"/>
      <w:r w:rsidR="008254D0">
        <w:t xml:space="preserve"> </w:t>
      </w:r>
      <w:proofErr w:type="spellStart"/>
      <w:r w:rsidR="008254D0">
        <w:t>sanzione</w:t>
      </w:r>
      <w:proofErr w:type="spellEnd"/>
      <w:r w:rsidR="008254D0">
        <w:t xml:space="preserve"> a </w:t>
      </w:r>
      <w:proofErr w:type="spellStart"/>
      <w:r w:rsidR="008254D0">
        <w:t>causa</w:t>
      </w:r>
      <w:proofErr w:type="spellEnd"/>
      <w:r w:rsidR="008254D0">
        <w:t xml:space="preserve"> </w:t>
      </w:r>
      <w:proofErr w:type="spellStart"/>
      <w:r w:rsidR="008254D0">
        <w:t>della</w:t>
      </w:r>
      <w:proofErr w:type="spellEnd"/>
      <w:r w:rsidR="008254D0">
        <w:t xml:space="preserve"> </w:t>
      </w:r>
      <w:proofErr w:type="spellStart"/>
      <w:r w:rsidR="008254D0">
        <w:t>violazione</w:t>
      </w:r>
      <w:proofErr w:type="spellEnd"/>
      <w:r w:rsidR="008254D0">
        <w:t xml:space="preserve"> </w:t>
      </w:r>
      <w:proofErr w:type="spellStart"/>
      <w:r w:rsidR="008254D0">
        <w:t>delle</w:t>
      </w:r>
      <w:proofErr w:type="spellEnd"/>
      <w:r w:rsidR="008254D0">
        <w:t xml:space="preserve"> norme </w:t>
      </w:r>
      <w:proofErr w:type="spellStart"/>
      <w:r w:rsidR="008254D0">
        <w:t>sulle</w:t>
      </w:r>
      <w:proofErr w:type="spellEnd"/>
      <w:r w:rsidR="008254D0">
        <w:t xml:space="preserve"> </w:t>
      </w:r>
      <w:proofErr w:type="spellStart"/>
      <w:r w:rsidR="008254D0">
        <w:t>retribuzioni</w:t>
      </w:r>
      <w:proofErr w:type="spellEnd"/>
      <w:r w:rsidR="008254D0">
        <w:t xml:space="preserve"> da </w:t>
      </w:r>
      <w:proofErr w:type="spellStart"/>
      <w:r w:rsidR="008254D0">
        <w:t>lavoro</w:t>
      </w:r>
      <w:proofErr w:type="spellEnd"/>
      <w:r w:rsidR="008254D0">
        <w:t xml:space="preserve"> </w:t>
      </w:r>
      <w:proofErr w:type="spellStart"/>
      <w:r w:rsidR="008254D0">
        <w:t>dipendente</w:t>
      </w:r>
      <w:proofErr w:type="spellEnd"/>
      <w:r w:rsidR="008254D0">
        <w:t xml:space="preserve">, </w:t>
      </w:r>
      <w:proofErr w:type="spellStart"/>
      <w:r w:rsidR="008254D0">
        <w:t>mediante</w:t>
      </w:r>
      <w:proofErr w:type="spellEnd"/>
      <w:r w:rsidR="008254D0">
        <w:t xml:space="preserve"> </w:t>
      </w:r>
      <w:proofErr w:type="spellStart"/>
      <w:r w:rsidR="008254D0">
        <w:t>decisione</w:t>
      </w:r>
      <w:proofErr w:type="spellEnd"/>
      <w:r w:rsidR="008254D0">
        <w:t xml:space="preserve"> </w:t>
      </w:r>
      <w:proofErr w:type="spellStart"/>
      <w:r w:rsidR="008254D0">
        <w:t>definitiva</w:t>
      </w:r>
      <w:proofErr w:type="spellEnd"/>
      <w:r w:rsidR="008254D0">
        <w:t xml:space="preserve"> </w:t>
      </w:r>
      <w:proofErr w:type="spellStart"/>
      <w:r w:rsidR="008254D0">
        <w:t>emessa</w:t>
      </w:r>
      <w:proofErr w:type="spellEnd"/>
      <w:r w:rsidR="008254D0">
        <w:t xml:space="preserve"> </w:t>
      </w:r>
      <w:proofErr w:type="spellStart"/>
      <w:r w:rsidR="008254D0">
        <w:t>dall’organo</w:t>
      </w:r>
      <w:proofErr w:type="spellEnd"/>
      <w:r w:rsidR="008254D0">
        <w:t xml:space="preserve"> </w:t>
      </w:r>
      <w:proofErr w:type="spellStart"/>
      <w:r w:rsidR="008254D0">
        <w:t>competente</w:t>
      </w:r>
      <w:proofErr w:type="spellEnd"/>
      <w:r w:rsidR="008254D0">
        <w:t xml:space="preserve"> </w:t>
      </w:r>
      <w:proofErr w:type="spellStart"/>
      <w:r w:rsidR="008254D0">
        <w:t>nella</w:t>
      </w:r>
      <w:proofErr w:type="spellEnd"/>
      <w:r w:rsidR="008254D0">
        <w:t xml:space="preserve"> </w:t>
      </w:r>
      <w:proofErr w:type="spellStart"/>
      <w:r w:rsidR="008254D0">
        <w:t>Repubblica</w:t>
      </w:r>
      <w:proofErr w:type="spellEnd"/>
      <w:r w:rsidR="008254D0">
        <w:t xml:space="preserve"> di </w:t>
      </w:r>
      <w:proofErr w:type="spellStart"/>
      <w:r w:rsidR="008254D0">
        <w:t>Slovenia</w:t>
      </w:r>
      <w:proofErr w:type="spellEnd"/>
      <w:r w:rsidR="008254D0">
        <w:t xml:space="preserve"> o di </w:t>
      </w:r>
      <w:proofErr w:type="spellStart"/>
      <w:r w:rsidR="008254D0">
        <w:t>un</w:t>
      </w:r>
      <w:proofErr w:type="spellEnd"/>
      <w:r w:rsidR="008254D0">
        <w:t xml:space="preserve"> </w:t>
      </w:r>
      <w:proofErr w:type="spellStart"/>
      <w:r w:rsidR="008254D0">
        <w:t>Paese</w:t>
      </w:r>
      <w:proofErr w:type="spellEnd"/>
      <w:r w:rsidR="008254D0">
        <w:t xml:space="preserve"> </w:t>
      </w:r>
      <w:proofErr w:type="spellStart"/>
      <w:r w:rsidR="008254D0">
        <w:t>terzo</w:t>
      </w:r>
      <w:proofErr w:type="spellEnd"/>
      <w:r w:rsidRPr="00564E22">
        <w:rPr>
          <w:szCs w:val="20"/>
        </w:rPr>
        <w:t>;</w:t>
      </w:r>
    </w:p>
    <w:p w14:paraId="693D8523" w14:textId="03106797" w:rsidR="001306C8" w:rsidRPr="00564E22" w:rsidRDefault="001306C8" w:rsidP="00DA6266">
      <w:pPr>
        <w:pStyle w:val="Paragrafoelenco"/>
        <w:numPr>
          <w:ilvl w:val="0"/>
          <w:numId w:val="24"/>
        </w:numPr>
        <w:spacing w:after="60"/>
        <w:jc w:val="both"/>
        <w:rPr>
          <w:rFonts w:cs="Calibri"/>
          <w:szCs w:val="20"/>
        </w:rPr>
      </w:pPr>
      <w:r w:rsidRPr="00564E22">
        <w:rPr>
          <w:rFonts w:cs="Calibri"/>
          <w:szCs w:val="20"/>
        </w:rPr>
        <w:t xml:space="preserve">da nad nami ni </w:t>
      </w:r>
      <w:r w:rsidRPr="00564E22">
        <w:rPr>
          <w:szCs w:val="20"/>
        </w:rPr>
        <w:t>začet postopek zaradi insolventnosti ali prisilnega prenehanja po zakonu, ki ureja postopek zaradi insolventnosti in prisilnega prenehanja, ali postopek likvidacije po zakonu, ki urej</w:t>
      </w:r>
      <w:r w:rsidR="00242AD4" w:rsidRPr="00564E22">
        <w:rPr>
          <w:szCs w:val="20"/>
        </w:rPr>
        <w:t>a gospodarske družbe, da</w:t>
      </w:r>
      <w:r w:rsidRPr="00564E22">
        <w:rPr>
          <w:szCs w:val="20"/>
        </w:rPr>
        <w:t xml:space="preserve"> n</w:t>
      </w:r>
      <w:r w:rsidR="00242AD4" w:rsidRPr="00564E22">
        <w:rPr>
          <w:szCs w:val="20"/>
        </w:rPr>
        <w:t>aših</w:t>
      </w:r>
      <w:r w:rsidRPr="00564E22">
        <w:rPr>
          <w:szCs w:val="20"/>
        </w:rPr>
        <w:t xml:space="preserve"> sredst</w:t>
      </w:r>
      <w:r w:rsidR="00242AD4" w:rsidRPr="00564E22">
        <w:rPr>
          <w:szCs w:val="20"/>
        </w:rPr>
        <w:t>ev</w:t>
      </w:r>
      <w:r w:rsidRPr="00564E22">
        <w:rPr>
          <w:szCs w:val="20"/>
        </w:rPr>
        <w:t xml:space="preserve"> ali poslovanj</w:t>
      </w:r>
      <w:r w:rsidR="00242AD4" w:rsidRPr="00564E22">
        <w:rPr>
          <w:szCs w:val="20"/>
        </w:rPr>
        <w:t>a ne</w:t>
      </w:r>
      <w:r w:rsidRPr="00564E22">
        <w:rPr>
          <w:szCs w:val="20"/>
        </w:rPr>
        <w:t xml:space="preserve"> upravlja upravitelj ali sodišče, </w:t>
      </w:r>
      <w:r w:rsidR="00242AD4" w:rsidRPr="00564E22">
        <w:rPr>
          <w:szCs w:val="20"/>
        </w:rPr>
        <w:t xml:space="preserve">da naše </w:t>
      </w:r>
      <w:r w:rsidRPr="00564E22">
        <w:rPr>
          <w:szCs w:val="20"/>
        </w:rPr>
        <w:t>poslovne dejavnosti začasno</w:t>
      </w:r>
      <w:r w:rsidR="00242AD4" w:rsidRPr="00564E22">
        <w:rPr>
          <w:szCs w:val="20"/>
        </w:rPr>
        <w:t xml:space="preserve"> niso</w:t>
      </w:r>
      <w:r w:rsidRPr="00564E22">
        <w:rPr>
          <w:szCs w:val="20"/>
        </w:rPr>
        <w:t xml:space="preserve"> ustavljene, </w:t>
      </w:r>
      <w:r w:rsidR="00242AD4" w:rsidRPr="00564E22">
        <w:rPr>
          <w:szCs w:val="20"/>
        </w:rPr>
        <w:t>da</w:t>
      </w:r>
      <w:r w:rsidRPr="00564E22">
        <w:rPr>
          <w:szCs w:val="20"/>
        </w:rPr>
        <w:t xml:space="preserve"> v skladu s predpisi druge države nad </w:t>
      </w:r>
      <w:r w:rsidR="00242AD4" w:rsidRPr="00564E22">
        <w:rPr>
          <w:szCs w:val="20"/>
        </w:rPr>
        <w:t>nami ni</w:t>
      </w:r>
      <w:r w:rsidRPr="00564E22">
        <w:rPr>
          <w:szCs w:val="20"/>
        </w:rPr>
        <w:t xml:space="preserve"> zače</w:t>
      </w:r>
      <w:r w:rsidR="00242AD4" w:rsidRPr="00564E22">
        <w:rPr>
          <w:szCs w:val="20"/>
        </w:rPr>
        <w:t>t</w:t>
      </w:r>
      <w:r w:rsidRPr="00564E22">
        <w:rPr>
          <w:szCs w:val="20"/>
        </w:rPr>
        <w:t xml:space="preserve"> postopek ali pa je nastal položaj z enakimi pravnimi posledicami</w:t>
      </w:r>
      <w:r w:rsidR="00705F5D">
        <w:rPr>
          <w:szCs w:val="20"/>
        </w:rPr>
        <w:t>/</w:t>
      </w:r>
      <w:proofErr w:type="spellStart"/>
      <w:r w:rsidR="00705F5D">
        <w:t>che</w:t>
      </w:r>
      <w:proofErr w:type="spellEnd"/>
      <w:r w:rsidR="00705F5D">
        <w:t xml:space="preserve"> </w:t>
      </w:r>
      <w:proofErr w:type="spellStart"/>
      <w:r w:rsidR="00705F5D">
        <w:t>nei</w:t>
      </w:r>
      <w:proofErr w:type="spellEnd"/>
      <w:r w:rsidR="00705F5D">
        <w:t xml:space="preserve"> </w:t>
      </w:r>
      <w:proofErr w:type="spellStart"/>
      <w:r w:rsidR="00705F5D">
        <w:t>loro</w:t>
      </w:r>
      <w:proofErr w:type="spellEnd"/>
      <w:r w:rsidR="00705F5D">
        <w:t xml:space="preserve"> </w:t>
      </w:r>
      <w:proofErr w:type="spellStart"/>
      <w:r w:rsidR="00705F5D">
        <w:t>confronti</w:t>
      </w:r>
      <w:proofErr w:type="spellEnd"/>
      <w:r w:rsidR="00705F5D">
        <w:t xml:space="preserve"> non è </w:t>
      </w:r>
      <w:proofErr w:type="spellStart"/>
      <w:r w:rsidR="00705F5D">
        <w:t>stato</w:t>
      </w:r>
      <w:proofErr w:type="spellEnd"/>
      <w:r w:rsidR="00705F5D">
        <w:t xml:space="preserve"> </w:t>
      </w:r>
      <w:proofErr w:type="spellStart"/>
      <w:r w:rsidR="00705F5D">
        <w:t>avviato</w:t>
      </w:r>
      <w:proofErr w:type="spellEnd"/>
      <w:r w:rsidR="00705F5D">
        <w:t xml:space="preserve"> </w:t>
      </w:r>
      <w:proofErr w:type="spellStart"/>
      <w:r w:rsidR="00705F5D">
        <w:t>un</w:t>
      </w:r>
      <w:proofErr w:type="spellEnd"/>
      <w:r w:rsidR="00705F5D">
        <w:t xml:space="preserve"> </w:t>
      </w:r>
      <w:proofErr w:type="spellStart"/>
      <w:r w:rsidR="00705F5D">
        <w:t>procedimento</w:t>
      </w:r>
      <w:proofErr w:type="spellEnd"/>
      <w:r w:rsidR="00705F5D">
        <w:t xml:space="preserve"> per </w:t>
      </w:r>
      <w:proofErr w:type="spellStart"/>
      <w:r w:rsidR="00705F5D">
        <w:t>insolvenza</w:t>
      </w:r>
      <w:proofErr w:type="spellEnd"/>
      <w:r w:rsidR="00705F5D">
        <w:t xml:space="preserve"> o </w:t>
      </w:r>
      <w:proofErr w:type="spellStart"/>
      <w:r w:rsidR="00705F5D">
        <w:t>liquidazione</w:t>
      </w:r>
      <w:proofErr w:type="spellEnd"/>
      <w:r w:rsidR="00705F5D">
        <w:t xml:space="preserve"> </w:t>
      </w:r>
      <w:proofErr w:type="spellStart"/>
      <w:r w:rsidR="00705F5D">
        <w:t>coatta</w:t>
      </w:r>
      <w:proofErr w:type="spellEnd"/>
      <w:r w:rsidR="00705F5D">
        <w:t xml:space="preserve"> </w:t>
      </w:r>
      <w:proofErr w:type="spellStart"/>
      <w:r w:rsidR="00705F5D">
        <w:t>ai</w:t>
      </w:r>
      <w:proofErr w:type="spellEnd"/>
      <w:r w:rsidR="00705F5D">
        <w:t xml:space="preserve"> </w:t>
      </w:r>
      <w:proofErr w:type="spellStart"/>
      <w:r w:rsidR="00705F5D">
        <w:t>sensi</w:t>
      </w:r>
      <w:proofErr w:type="spellEnd"/>
      <w:r w:rsidR="00705F5D">
        <w:t xml:space="preserve"> </w:t>
      </w:r>
      <w:proofErr w:type="spellStart"/>
      <w:r w:rsidR="00705F5D">
        <w:t>della</w:t>
      </w:r>
      <w:proofErr w:type="spellEnd"/>
      <w:r w:rsidR="00705F5D">
        <w:t xml:space="preserve"> </w:t>
      </w:r>
      <w:proofErr w:type="spellStart"/>
      <w:r w:rsidR="00705F5D">
        <w:t>legge</w:t>
      </w:r>
      <w:proofErr w:type="spellEnd"/>
      <w:r w:rsidR="00705F5D">
        <w:t xml:space="preserve"> in </w:t>
      </w:r>
      <w:proofErr w:type="spellStart"/>
      <w:r w:rsidR="00705F5D">
        <w:t>materia</w:t>
      </w:r>
      <w:proofErr w:type="spellEnd"/>
      <w:r w:rsidR="00705F5D">
        <w:t xml:space="preserve"> di </w:t>
      </w:r>
      <w:proofErr w:type="spellStart"/>
      <w:r w:rsidR="00705F5D">
        <w:t>insolvenza</w:t>
      </w:r>
      <w:proofErr w:type="spellEnd"/>
      <w:r w:rsidR="00705F5D">
        <w:t xml:space="preserve"> o </w:t>
      </w:r>
      <w:proofErr w:type="spellStart"/>
      <w:r w:rsidR="00705F5D">
        <w:t>liquidazione</w:t>
      </w:r>
      <w:proofErr w:type="spellEnd"/>
      <w:r w:rsidR="00705F5D">
        <w:t xml:space="preserve"> </w:t>
      </w:r>
      <w:proofErr w:type="spellStart"/>
      <w:r w:rsidR="00705F5D">
        <w:t>coatta</w:t>
      </w:r>
      <w:proofErr w:type="spellEnd"/>
      <w:r w:rsidR="00705F5D">
        <w:t xml:space="preserve"> o </w:t>
      </w:r>
      <w:proofErr w:type="spellStart"/>
      <w:r w:rsidR="00705F5D">
        <w:t>un</w:t>
      </w:r>
      <w:proofErr w:type="spellEnd"/>
      <w:r w:rsidR="00705F5D">
        <w:t xml:space="preserve"> </w:t>
      </w:r>
      <w:proofErr w:type="spellStart"/>
      <w:r w:rsidR="00705F5D">
        <w:t>procedimento</w:t>
      </w:r>
      <w:proofErr w:type="spellEnd"/>
      <w:r w:rsidR="00705F5D">
        <w:t xml:space="preserve"> di </w:t>
      </w:r>
      <w:proofErr w:type="spellStart"/>
      <w:r w:rsidR="00705F5D">
        <w:t>liquidazione</w:t>
      </w:r>
      <w:proofErr w:type="spellEnd"/>
      <w:r w:rsidR="00705F5D">
        <w:t xml:space="preserve"> </w:t>
      </w:r>
      <w:proofErr w:type="spellStart"/>
      <w:r w:rsidR="00705F5D">
        <w:t>ai</w:t>
      </w:r>
      <w:proofErr w:type="spellEnd"/>
      <w:r w:rsidR="00705F5D">
        <w:t xml:space="preserve"> </w:t>
      </w:r>
      <w:proofErr w:type="spellStart"/>
      <w:r w:rsidR="00705F5D">
        <w:t>sensi</w:t>
      </w:r>
      <w:proofErr w:type="spellEnd"/>
      <w:r w:rsidR="00705F5D">
        <w:t xml:space="preserve"> </w:t>
      </w:r>
      <w:proofErr w:type="spellStart"/>
      <w:r w:rsidR="00705F5D">
        <w:t>della</w:t>
      </w:r>
      <w:proofErr w:type="spellEnd"/>
      <w:r w:rsidR="00705F5D">
        <w:t xml:space="preserve"> </w:t>
      </w:r>
      <w:proofErr w:type="spellStart"/>
      <w:r w:rsidR="00705F5D">
        <w:t>legge</w:t>
      </w:r>
      <w:proofErr w:type="spellEnd"/>
      <w:r w:rsidR="00705F5D">
        <w:t xml:space="preserve"> </w:t>
      </w:r>
      <w:proofErr w:type="spellStart"/>
      <w:r w:rsidR="00705F5D">
        <w:t>sulle</w:t>
      </w:r>
      <w:proofErr w:type="spellEnd"/>
      <w:r w:rsidR="00705F5D">
        <w:t xml:space="preserve"> </w:t>
      </w:r>
      <w:proofErr w:type="spellStart"/>
      <w:r w:rsidR="00705F5D">
        <w:t>società</w:t>
      </w:r>
      <w:proofErr w:type="spellEnd"/>
      <w:r w:rsidR="00705F5D">
        <w:t xml:space="preserve"> </w:t>
      </w:r>
      <w:proofErr w:type="spellStart"/>
      <w:r w:rsidR="00705F5D">
        <w:t>economiche</w:t>
      </w:r>
      <w:proofErr w:type="spellEnd"/>
      <w:r w:rsidR="00705F5D">
        <w:t xml:space="preserve">, </w:t>
      </w:r>
      <w:proofErr w:type="spellStart"/>
      <w:r w:rsidR="00705F5D">
        <w:t>che</w:t>
      </w:r>
      <w:proofErr w:type="spellEnd"/>
      <w:r w:rsidR="00705F5D">
        <w:t xml:space="preserve"> i </w:t>
      </w:r>
      <w:proofErr w:type="spellStart"/>
      <w:r w:rsidR="00705F5D">
        <w:t>loro</w:t>
      </w:r>
      <w:proofErr w:type="spellEnd"/>
      <w:r w:rsidR="00705F5D">
        <w:t xml:space="preserve"> </w:t>
      </w:r>
      <w:proofErr w:type="spellStart"/>
      <w:r w:rsidR="00705F5D">
        <w:t>beni</w:t>
      </w:r>
      <w:proofErr w:type="spellEnd"/>
      <w:r w:rsidR="00705F5D">
        <w:t xml:space="preserve"> o </w:t>
      </w:r>
      <w:proofErr w:type="spellStart"/>
      <w:r w:rsidR="00705F5D">
        <w:t>attività</w:t>
      </w:r>
      <w:proofErr w:type="spellEnd"/>
      <w:r w:rsidR="00705F5D">
        <w:t xml:space="preserve"> non </w:t>
      </w:r>
      <w:proofErr w:type="spellStart"/>
      <w:r w:rsidR="00705F5D">
        <w:t>sono</w:t>
      </w:r>
      <w:proofErr w:type="spellEnd"/>
      <w:r w:rsidR="00705F5D">
        <w:t xml:space="preserve"> </w:t>
      </w:r>
      <w:proofErr w:type="spellStart"/>
      <w:r w:rsidR="00705F5D">
        <w:t>sotto</w:t>
      </w:r>
      <w:proofErr w:type="spellEnd"/>
      <w:r w:rsidR="00705F5D">
        <w:t xml:space="preserve"> il </w:t>
      </w:r>
      <w:proofErr w:type="spellStart"/>
      <w:r w:rsidR="00705F5D">
        <w:t>controllo</w:t>
      </w:r>
      <w:proofErr w:type="spellEnd"/>
      <w:r w:rsidR="00705F5D">
        <w:t xml:space="preserve"> di </w:t>
      </w:r>
      <w:proofErr w:type="spellStart"/>
      <w:r w:rsidR="00705F5D">
        <w:t>un</w:t>
      </w:r>
      <w:proofErr w:type="spellEnd"/>
      <w:r w:rsidR="00705F5D">
        <w:t xml:space="preserve"> </w:t>
      </w:r>
      <w:proofErr w:type="spellStart"/>
      <w:r w:rsidR="00705F5D">
        <w:t>amministratore</w:t>
      </w:r>
      <w:proofErr w:type="spellEnd"/>
      <w:r w:rsidR="00705F5D">
        <w:t xml:space="preserve"> o del tribunale, </w:t>
      </w:r>
      <w:proofErr w:type="spellStart"/>
      <w:r w:rsidR="00705F5D">
        <w:t>che</w:t>
      </w:r>
      <w:proofErr w:type="spellEnd"/>
      <w:r w:rsidR="00705F5D">
        <w:t xml:space="preserve"> la </w:t>
      </w:r>
      <w:proofErr w:type="spellStart"/>
      <w:r w:rsidR="00705F5D">
        <w:t>loro</w:t>
      </w:r>
      <w:proofErr w:type="spellEnd"/>
      <w:r w:rsidR="00705F5D">
        <w:t xml:space="preserve"> </w:t>
      </w:r>
      <w:proofErr w:type="spellStart"/>
      <w:r w:rsidR="00705F5D">
        <w:t>attività</w:t>
      </w:r>
      <w:proofErr w:type="spellEnd"/>
      <w:r w:rsidR="00705F5D">
        <w:t xml:space="preserve"> </w:t>
      </w:r>
      <w:proofErr w:type="spellStart"/>
      <w:r w:rsidR="00705F5D">
        <w:t>economica</w:t>
      </w:r>
      <w:proofErr w:type="spellEnd"/>
      <w:r w:rsidR="00705F5D">
        <w:t xml:space="preserve"> non è </w:t>
      </w:r>
      <w:proofErr w:type="spellStart"/>
      <w:r w:rsidR="00705F5D">
        <w:t>stata</w:t>
      </w:r>
      <w:proofErr w:type="spellEnd"/>
      <w:r w:rsidR="00705F5D">
        <w:t xml:space="preserve"> </w:t>
      </w:r>
      <w:proofErr w:type="spellStart"/>
      <w:r w:rsidR="00705F5D">
        <w:t>temporaneamente</w:t>
      </w:r>
      <w:proofErr w:type="spellEnd"/>
      <w:r w:rsidR="00705F5D">
        <w:t xml:space="preserve"> </w:t>
      </w:r>
      <w:proofErr w:type="spellStart"/>
      <w:r w:rsidR="00705F5D">
        <w:t>sospesa</w:t>
      </w:r>
      <w:proofErr w:type="spellEnd"/>
      <w:r w:rsidR="00705F5D">
        <w:t xml:space="preserve"> o </w:t>
      </w:r>
      <w:proofErr w:type="spellStart"/>
      <w:r w:rsidR="00705F5D">
        <w:t>che</w:t>
      </w:r>
      <w:proofErr w:type="spellEnd"/>
      <w:r w:rsidR="00705F5D">
        <w:t xml:space="preserve"> </w:t>
      </w:r>
      <w:proofErr w:type="spellStart"/>
      <w:r w:rsidR="00705F5D">
        <w:t>ai</w:t>
      </w:r>
      <w:proofErr w:type="spellEnd"/>
      <w:r w:rsidR="00705F5D">
        <w:t xml:space="preserve"> </w:t>
      </w:r>
      <w:proofErr w:type="spellStart"/>
      <w:r w:rsidR="00705F5D">
        <w:t>sensi</w:t>
      </w:r>
      <w:proofErr w:type="spellEnd"/>
      <w:r w:rsidR="00705F5D">
        <w:t xml:space="preserve"> </w:t>
      </w:r>
      <w:proofErr w:type="spellStart"/>
      <w:r w:rsidR="00705F5D">
        <w:t>delle</w:t>
      </w:r>
      <w:proofErr w:type="spellEnd"/>
      <w:r w:rsidR="00705F5D">
        <w:t xml:space="preserve"> norme </w:t>
      </w:r>
      <w:proofErr w:type="spellStart"/>
      <w:r w:rsidR="00705F5D">
        <w:t>vigenti</w:t>
      </w:r>
      <w:proofErr w:type="spellEnd"/>
      <w:r w:rsidR="00705F5D">
        <w:t xml:space="preserve"> in </w:t>
      </w:r>
      <w:proofErr w:type="spellStart"/>
      <w:r w:rsidR="00705F5D">
        <w:t>un</w:t>
      </w:r>
      <w:proofErr w:type="spellEnd"/>
      <w:r w:rsidR="00705F5D">
        <w:t xml:space="preserve"> </w:t>
      </w:r>
      <w:proofErr w:type="spellStart"/>
      <w:r w:rsidR="00705F5D">
        <w:t>altro</w:t>
      </w:r>
      <w:proofErr w:type="spellEnd"/>
      <w:r w:rsidR="00705F5D">
        <w:t xml:space="preserve"> </w:t>
      </w:r>
      <w:proofErr w:type="spellStart"/>
      <w:r w:rsidR="00705F5D">
        <w:t>Stato</w:t>
      </w:r>
      <w:proofErr w:type="spellEnd"/>
      <w:r w:rsidR="00705F5D">
        <w:t xml:space="preserve"> </w:t>
      </w:r>
      <w:proofErr w:type="spellStart"/>
      <w:r w:rsidR="00705F5D">
        <w:t>membro</w:t>
      </w:r>
      <w:proofErr w:type="spellEnd"/>
      <w:r w:rsidR="00705F5D">
        <w:t xml:space="preserve"> non è </w:t>
      </w:r>
      <w:proofErr w:type="spellStart"/>
      <w:r w:rsidR="00705F5D">
        <w:t>stato</w:t>
      </w:r>
      <w:proofErr w:type="spellEnd"/>
      <w:r w:rsidR="00705F5D">
        <w:t xml:space="preserve"> </w:t>
      </w:r>
      <w:proofErr w:type="spellStart"/>
      <w:r w:rsidR="00705F5D">
        <w:t>avviato</w:t>
      </w:r>
      <w:proofErr w:type="spellEnd"/>
      <w:r w:rsidR="00705F5D">
        <w:t xml:space="preserve"> </w:t>
      </w:r>
      <w:proofErr w:type="spellStart"/>
      <w:r w:rsidR="00705F5D">
        <w:t>nei</w:t>
      </w:r>
      <w:proofErr w:type="spellEnd"/>
      <w:r w:rsidR="00705F5D">
        <w:t xml:space="preserve"> </w:t>
      </w:r>
      <w:proofErr w:type="spellStart"/>
      <w:r w:rsidR="00705F5D">
        <w:t>loro</w:t>
      </w:r>
      <w:proofErr w:type="spellEnd"/>
      <w:r w:rsidR="00705F5D">
        <w:t xml:space="preserve"> </w:t>
      </w:r>
      <w:proofErr w:type="spellStart"/>
      <w:r w:rsidR="00705F5D">
        <w:t>confronti</w:t>
      </w:r>
      <w:proofErr w:type="spellEnd"/>
      <w:r w:rsidR="00705F5D">
        <w:t xml:space="preserve"> </w:t>
      </w:r>
      <w:proofErr w:type="spellStart"/>
      <w:r w:rsidR="00705F5D">
        <w:t>un</w:t>
      </w:r>
      <w:proofErr w:type="spellEnd"/>
      <w:r w:rsidR="00705F5D">
        <w:t xml:space="preserve"> </w:t>
      </w:r>
      <w:proofErr w:type="spellStart"/>
      <w:r w:rsidR="00705F5D">
        <w:t>procedimento</w:t>
      </w:r>
      <w:proofErr w:type="spellEnd"/>
      <w:r w:rsidR="00705F5D">
        <w:t xml:space="preserve"> o si </w:t>
      </w:r>
      <w:proofErr w:type="spellStart"/>
      <w:r w:rsidR="00705F5D">
        <w:t>sia</w:t>
      </w:r>
      <w:proofErr w:type="spellEnd"/>
      <w:r w:rsidR="00705F5D">
        <w:t xml:space="preserve"> </w:t>
      </w:r>
      <w:proofErr w:type="spellStart"/>
      <w:r w:rsidR="00705F5D">
        <w:t>verificata</w:t>
      </w:r>
      <w:proofErr w:type="spellEnd"/>
      <w:r w:rsidR="00705F5D">
        <w:t xml:space="preserve"> </w:t>
      </w:r>
      <w:proofErr w:type="spellStart"/>
      <w:r w:rsidR="00705F5D">
        <w:t>una</w:t>
      </w:r>
      <w:proofErr w:type="spellEnd"/>
      <w:r w:rsidR="00705F5D">
        <w:t xml:space="preserve"> </w:t>
      </w:r>
      <w:proofErr w:type="spellStart"/>
      <w:r w:rsidR="00705F5D">
        <w:t>circostanza</w:t>
      </w:r>
      <w:proofErr w:type="spellEnd"/>
      <w:r w:rsidR="00705F5D">
        <w:t xml:space="preserve"> </w:t>
      </w:r>
      <w:proofErr w:type="spellStart"/>
      <w:r w:rsidR="00705F5D">
        <w:t>simile</w:t>
      </w:r>
      <w:proofErr w:type="spellEnd"/>
      <w:r w:rsidR="00705F5D">
        <w:t xml:space="preserve"> con le </w:t>
      </w:r>
      <w:proofErr w:type="spellStart"/>
      <w:r w:rsidR="00705F5D">
        <w:t>medesime</w:t>
      </w:r>
      <w:proofErr w:type="spellEnd"/>
      <w:r w:rsidR="00705F5D">
        <w:t xml:space="preserve"> </w:t>
      </w:r>
      <w:proofErr w:type="spellStart"/>
      <w:r w:rsidR="00705F5D">
        <w:t>conseguenze</w:t>
      </w:r>
      <w:proofErr w:type="spellEnd"/>
      <w:r w:rsidR="00705F5D">
        <w:t xml:space="preserve"> legali</w:t>
      </w:r>
      <w:r w:rsidR="00242AD4" w:rsidRPr="00564E22">
        <w:rPr>
          <w:szCs w:val="20"/>
        </w:rPr>
        <w:t>;</w:t>
      </w:r>
    </w:p>
    <w:p w14:paraId="78297E4E" w14:textId="779C34B0" w:rsidR="00242AD4" w:rsidRPr="00564E22" w:rsidRDefault="00242AD4" w:rsidP="00DA6266">
      <w:pPr>
        <w:pStyle w:val="Paragrafoelenco"/>
        <w:numPr>
          <w:ilvl w:val="0"/>
          <w:numId w:val="24"/>
        </w:numPr>
        <w:spacing w:after="60"/>
        <w:jc w:val="both"/>
        <w:rPr>
          <w:rFonts w:cs="Calibri"/>
          <w:szCs w:val="20"/>
        </w:rPr>
      </w:pPr>
      <w:r w:rsidRPr="00564E22">
        <w:rPr>
          <w:rFonts w:cs="Calibri"/>
          <w:szCs w:val="20"/>
        </w:rPr>
        <w:t xml:space="preserve">da nismo </w:t>
      </w:r>
      <w:r w:rsidRPr="00564E22">
        <w:rPr>
          <w:szCs w:val="20"/>
        </w:rPr>
        <w:t>uvrščeni v evidenco poslovnih subjektov</w:t>
      </w:r>
      <w:r w:rsidR="00F55AE4">
        <w:rPr>
          <w:szCs w:val="20"/>
        </w:rPr>
        <w:t>,</w:t>
      </w:r>
      <w:r w:rsidRPr="00564E22">
        <w:rPr>
          <w:szCs w:val="20"/>
        </w:rPr>
        <w:t xml:space="preserve"> katerim je prepovedano poslovanje z naročnikom na podlagi 35. člena Zakona o integriteti in preprečevanju korupcije (Uradni list RS, št. 69/2011 ZintPK-UPB2)</w:t>
      </w:r>
      <w:r w:rsidR="00886F4E">
        <w:rPr>
          <w:szCs w:val="20"/>
        </w:rPr>
        <w:t>/</w:t>
      </w:r>
      <w:r w:rsidR="00886F4E" w:rsidRPr="00886F4E">
        <w:t xml:space="preserve"> </w:t>
      </w:r>
      <w:r w:rsidR="00886F4E">
        <w:t xml:space="preserve">di non </w:t>
      </w:r>
      <w:proofErr w:type="spellStart"/>
      <w:r w:rsidR="00886F4E">
        <w:t>essere</w:t>
      </w:r>
      <w:proofErr w:type="spellEnd"/>
      <w:r w:rsidR="00886F4E">
        <w:t xml:space="preserve"> </w:t>
      </w:r>
      <w:proofErr w:type="spellStart"/>
      <w:r w:rsidR="00886F4E">
        <w:t>inseriti</w:t>
      </w:r>
      <w:proofErr w:type="spellEnd"/>
      <w:r w:rsidR="00886F4E">
        <w:t xml:space="preserve"> </w:t>
      </w:r>
      <w:proofErr w:type="spellStart"/>
      <w:r w:rsidR="00886F4E">
        <w:t>nel</w:t>
      </w:r>
      <w:proofErr w:type="spellEnd"/>
      <w:r w:rsidR="00886F4E">
        <w:t xml:space="preserve"> </w:t>
      </w:r>
      <w:proofErr w:type="spellStart"/>
      <w:r w:rsidR="00886F4E">
        <w:t>registro</w:t>
      </w:r>
      <w:proofErr w:type="spellEnd"/>
      <w:r w:rsidR="00886F4E">
        <w:t xml:space="preserve"> </w:t>
      </w:r>
      <w:proofErr w:type="spellStart"/>
      <w:r w:rsidR="00886F4E">
        <w:t>dei</w:t>
      </w:r>
      <w:proofErr w:type="spellEnd"/>
      <w:r w:rsidR="00886F4E">
        <w:t xml:space="preserve"> </w:t>
      </w:r>
      <w:proofErr w:type="spellStart"/>
      <w:r w:rsidR="00886F4E">
        <w:t>soggetti</w:t>
      </w:r>
      <w:proofErr w:type="spellEnd"/>
      <w:r w:rsidR="00886F4E">
        <w:t xml:space="preserve"> </w:t>
      </w:r>
      <w:proofErr w:type="spellStart"/>
      <w:r w:rsidR="00886F4E">
        <w:t>economici</w:t>
      </w:r>
      <w:proofErr w:type="spellEnd"/>
      <w:r w:rsidR="00886F4E">
        <w:t xml:space="preserve"> con </w:t>
      </w:r>
      <w:proofErr w:type="spellStart"/>
      <w:r w:rsidR="00886F4E">
        <w:t>divieto</w:t>
      </w:r>
      <w:proofErr w:type="spellEnd"/>
      <w:r w:rsidR="00886F4E">
        <w:t xml:space="preserve"> di </w:t>
      </w:r>
      <w:proofErr w:type="spellStart"/>
      <w:r w:rsidR="00886F4E">
        <w:t>svolgere</w:t>
      </w:r>
      <w:proofErr w:type="spellEnd"/>
      <w:r w:rsidR="00886F4E">
        <w:t xml:space="preserve"> </w:t>
      </w:r>
      <w:proofErr w:type="spellStart"/>
      <w:r w:rsidR="00886F4E">
        <w:t>attività</w:t>
      </w:r>
      <w:proofErr w:type="spellEnd"/>
      <w:r w:rsidR="00886F4E">
        <w:t xml:space="preserve"> </w:t>
      </w:r>
      <w:proofErr w:type="spellStart"/>
      <w:r w:rsidR="00886F4E">
        <w:t>economica</w:t>
      </w:r>
      <w:proofErr w:type="spellEnd"/>
      <w:r w:rsidR="00886F4E">
        <w:t xml:space="preserve"> con il </w:t>
      </w:r>
      <w:proofErr w:type="spellStart"/>
      <w:r w:rsidR="00886F4E">
        <w:t>committente</w:t>
      </w:r>
      <w:proofErr w:type="spellEnd"/>
      <w:r w:rsidR="00886F4E">
        <w:t xml:space="preserve"> </w:t>
      </w:r>
      <w:proofErr w:type="spellStart"/>
      <w:r w:rsidR="00886F4E">
        <w:t>ai</w:t>
      </w:r>
      <w:proofErr w:type="spellEnd"/>
      <w:r w:rsidR="00886F4E">
        <w:t xml:space="preserve"> </w:t>
      </w:r>
      <w:proofErr w:type="spellStart"/>
      <w:r w:rsidR="00886F4E">
        <w:t>sensi</w:t>
      </w:r>
      <w:proofErr w:type="spellEnd"/>
      <w:r w:rsidR="00886F4E">
        <w:t xml:space="preserve"> </w:t>
      </w:r>
      <w:proofErr w:type="spellStart"/>
      <w:r w:rsidR="00886F4E">
        <w:t>dell’art</w:t>
      </w:r>
      <w:proofErr w:type="spellEnd"/>
      <w:r w:rsidR="00886F4E">
        <w:t xml:space="preserve">. 35 </w:t>
      </w:r>
      <w:proofErr w:type="spellStart"/>
      <w:r w:rsidR="00886F4E">
        <w:t>della</w:t>
      </w:r>
      <w:proofErr w:type="spellEnd"/>
      <w:r w:rsidR="00886F4E">
        <w:t xml:space="preserve"> </w:t>
      </w:r>
      <w:proofErr w:type="spellStart"/>
      <w:r w:rsidR="00886F4E">
        <w:t>Legge</w:t>
      </w:r>
      <w:proofErr w:type="spellEnd"/>
      <w:r w:rsidR="00886F4E">
        <w:t xml:space="preserve"> </w:t>
      </w:r>
      <w:proofErr w:type="spellStart"/>
      <w:r w:rsidR="00886F4E">
        <w:t>sull’integrità</w:t>
      </w:r>
      <w:proofErr w:type="spellEnd"/>
      <w:r w:rsidR="00886F4E">
        <w:t xml:space="preserve"> e la </w:t>
      </w:r>
      <w:proofErr w:type="spellStart"/>
      <w:r w:rsidR="00886F4E">
        <w:t>prevenzione</w:t>
      </w:r>
      <w:proofErr w:type="spellEnd"/>
      <w:r w:rsidR="00886F4E">
        <w:t xml:space="preserve"> </w:t>
      </w:r>
      <w:proofErr w:type="spellStart"/>
      <w:r w:rsidR="00886F4E">
        <w:t>della</w:t>
      </w:r>
      <w:proofErr w:type="spellEnd"/>
      <w:r w:rsidR="00886F4E">
        <w:t xml:space="preserve"> </w:t>
      </w:r>
      <w:proofErr w:type="spellStart"/>
      <w:r w:rsidR="00886F4E">
        <w:t>corruzione</w:t>
      </w:r>
      <w:proofErr w:type="spellEnd"/>
      <w:r w:rsidR="00886F4E">
        <w:t xml:space="preserve"> (G.U. RS n. 69/2011 ZintPK-UPB2)</w:t>
      </w:r>
      <w:r w:rsidRPr="00564E22">
        <w:rPr>
          <w:szCs w:val="20"/>
        </w:rPr>
        <w:t>;</w:t>
      </w:r>
    </w:p>
    <w:p w14:paraId="6ADF7A6F" w14:textId="76558CAD" w:rsidR="00242AD4" w:rsidRPr="00564E22" w:rsidRDefault="00242AD4" w:rsidP="00DA6266">
      <w:pPr>
        <w:pStyle w:val="Paragrafoelenco"/>
        <w:numPr>
          <w:ilvl w:val="0"/>
          <w:numId w:val="24"/>
        </w:numPr>
        <w:spacing w:after="60"/>
        <w:jc w:val="both"/>
        <w:rPr>
          <w:rFonts w:cs="Calibri"/>
          <w:szCs w:val="20"/>
        </w:rPr>
      </w:pPr>
      <w:r w:rsidRPr="00564E22">
        <w:rPr>
          <w:rFonts w:cs="Calibri"/>
          <w:szCs w:val="20"/>
        </w:rPr>
        <w:lastRenderedPageBreak/>
        <w:t xml:space="preserve">da nismo </w:t>
      </w:r>
      <w:r w:rsidRPr="00564E22">
        <w:rPr>
          <w:szCs w:val="20"/>
        </w:rPr>
        <w:t>poskusili neupravičeno vplivati na odločanje naročnika ali pridobiti zaupne informacije, zaradi katerih bi lahko imeli neupravičeno prednost v postopku javnega naročanja</w:t>
      </w:r>
      <w:r w:rsidR="00CA25BE">
        <w:rPr>
          <w:szCs w:val="20"/>
        </w:rPr>
        <w:t>/</w:t>
      </w:r>
      <w:r w:rsidR="00CA25BE">
        <w:t xml:space="preserve">di non </w:t>
      </w:r>
      <w:proofErr w:type="spellStart"/>
      <w:r w:rsidR="00CA25BE">
        <w:t>aver</w:t>
      </w:r>
      <w:proofErr w:type="spellEnd"/>
      <w:r w:rsidR="00CA25BE">
        <w:t xml:space="preserve"> </w:t>
      </w:r>
      <w:proofErr w:type="spellStart"/>
      <w:r w:rsidR="00CA25BE">
        <w:t>tentato</w:t>
      </w:r>
      <w:proofErr w:type="spellEnd"/>
      <w:r w:rsidR="00CA25BE">
        <w:t xml:space="preserve"> di </w:t>
      </w:r>
      <w:proofErr w:type="spellStart"/>
      <w:r w:rsidR="00CA25BE">
        <w:t>influenzare</w:t>
      </w:r>
      <w:proofErr w:type="spellEnd"/>
      <w:r w:rsidR="00CA25BE">
        <w:t xml:space="preserve"> </w:t>
      </w:r>
      <w:proofErr w:type="spellStart"/>
      <w:r w:rsidR="00CA25BE">
        <w:t>ingiustificatamente</w:t>
      </w:r>
      <w:proofErr w:type="spellEnd"/>
      <w:r w:rsidR="00CA25BE">
        <w:t xml:space="preserve"> la </w:t>
      </w:r>
      <w:proofErr w:type="spellStart"/>
      <w:r w:rsidR="00CA25BE">
        <w:t>decisione</w:t>
      </w:r>
      <w:proofErr w:type="spellEnd"/>
      <w:r w:rsidR="00CA25BE">
        <w:t xml:space="preserve"> del </w:t>
      </w:r>
      <w:proofErr w:type="spellStart"/>
      <w:r w:rsidR="00CA25BE">
        <w:t>committente</w:t>
      </w:r>
      <w:proofErr w:type="spellEnd"/>
      <w:r w:rsidR="00CA25BE">
        <w:t xml:space="preserve"> o </w:t>
      </w:r>
      <w:proofErr w:type="spellStart"/>
      <w:r w:rsidR="00CA25BE">
        <w:t>ottenere</w:t>
      </w:r>
      <w:proofErr w:type="spellEnd"/>
      <w:r w:rsidR="00CA25BE">
        <w:t xml:space="preserve"> </w:t>
      </w:r>
      <w:proofErr w:type="spellStart"/>
      <w:r w:rsidR="00CA25BE">
        <w:t>informazioni</w:t>
      </w:r>
      <w:proofErr w:type="spellEnd"/>
      <w:r w:rsidR="00CA25BE">
        <w:t xml:space="preserve"> </w:t>
      </w:r>
      <w:proofErr w:type="spellStart"/>
      <w:r w:rsidR="00CA25BE">
        <w:t>riservate</w:t>
      </w:r>
      <w:proofErr w:type="spellEnd"/>
      <w:r w:rsidR="00CA25BE">
        <w:t xml:space="preserve">, </w:t>
      </w:r>
      <w:proofErr w:type="spellStart"/>
      <w:r w:rsidR="00CA25BE">
        <w:t>dalle</w:t>
      </w:r>
      <w:proofErr w:type="spellEnd"/>
      <w:r w:rsidR="00CA25BE">
        <w:t xml:space="preserve"> </w:t>
      </w:r>
      <w:proofErr w:type="spellStart"/>
      <w:r w:rsidR="00CA25BE">
        <w:t>quali</w:t>
      </w:r>
      <w:proofErr w:type="spellEnd"/>
      <w:r w:rsidR="00CA25BE">
        <w:t xml:space="preserve"> </w:t>
      </w:r>
      <w:proofErr w:type="spellStart"/>
      <w:r w:rsidR="00CA25BE">
        <w:t>avrebbero</w:t>
      </w:r>
      <w:proofErr w:type="spellEnd"/>
      <w:r w:rsidR="00CA25BE">
        <w:t xml:space="preserve"> </w:t>
      </w:r>
      <w:proofErr w:type="spellStart"/>
      <w:r w:rsidR="00CA25BE">
        <w:t>potuto</w:t>
      </w:r>
      <w:proofErr w:type="spellEnd"/>
      <w:r w:rsidR="00CA25BE">
        <w:t xml:space="preserve"> </w:t>
      </w:r>
      <w:proofErr w:type="spellStart"/>
      <w:r w:rsidR="00CA25BE" w:rsidRPr="00623DE7">
        <w:t>trarre</w:t>
      </w:r>
      <w:proofErr w:type="spellEnd"/>
      <w:r w:rsidR="00CA25BE" w:rsidRPr="00623DE7">
        <w:t xml:space="preserve"> </w:t>
      </w:r>
      <w:proofErr w:type="spellStart"/>
      <w:r w:rsidR="00CA25BE">
        <w:t>un</w:t>
      </w:r>
      <w:proofErr w:type="spellEnd"/>
      <w:r w:rsidR="00CA25BE">
        <w:t xml:space="preserve"> </w:t>
      </w:r>
      <w:proofErr w:type="spellStart"/>
      <w:r w:rsidR="00CA25BE">
        <w:t>indebito</w:t>
      </w:r>
      <w:proofErr w:type="spellEnd"/>
      <w:r w:rsidR="00CA25BE">
        <w:t xml:space="preserve"> </w:t>
      </w:r>
      <w:proofErr w:type="spellStart"/>
      <w:r w:rsidR="00CA25BE">
        <w:t>vantaggio</w:t>
      </w:r>
      <w:proofErr w:type="spellEnd"/>
      <w:r w:rsidR="00CA25BE" w:rsidRPr="00623DE7">
        <w:t xml:space="preserve"> </w:t>
      </w:r>
      <w:proofErr w:type="spellStart"/>
      <w:r w:rsidR="00CA25BE" w:rsidRPr="00623DE7">
        <w:t>ai</w:t>
      </w:r>
      <w:proofErr w:type="spellEnd"/>
      <w:r w:rsidR="00CA25BE" w:rsidRPr="00623DE7">
        <w:t xml:space="preserve"> fini </w:t>
      </w:r>
      <w:proofErr w:type="spellStart"/>
      <w:r w:rsidR="00CA25BE" w:rsidRPr="00623DE7">
        <w:t>della</w:t>
      </w:r>
      <w:proofErr w:type="spellEnd"/>
      <w:r w:rsidR="00CA25BE" w:rsidRPr="00623DE7">
        <w:t xml:space="preserve"> procedura di gara</w:t>
      </w:r>
      <w:r w:rsidR="00CA25BE">
        <w:rPr>
          <w:szCs w:val="20"/>
        </w:rPr>
        <w:t>;</w:t>
      </w:r>
    </w:p>
    <w:p w14:paraId="1A68D728" w14:textId="7D131D3E" w:rsidR="00242AD4" w:rsidRPr="005A117D" w:rsidRDefault="00242AD4" w:rsidP="00DA6266">
      <w:pPr>
        <w:pStyle w:val="Paragrafoelenco"/>
        <w:numPr>
          <w:ilvl w:val="0"/>
          <w:numId w:val="24"/>
        </w:numPr>
        <w:spacing w:after="60"/>
        <w:jc w:val="both"/>
        <w:rPr>
          <w:rFonts w:cs="Calibri"/>
          <w:szCs w:val="20"/>
        </w:rPr>
      </w:pPr>
      <w:r w:rsidRPr="00564E22">
        <w:rPr>
          <w:szCs w:val="20"/>
        </w:rPr>
        <w:t>da nismo iz malomarnosti predložili zavajajoče informacije, ki bi lahko pomembno vplivale na odločitev o izključitvi, izb</w:t>
      </w:r>
      <w:r w:rsidR="005A117D">
        <w:rPr>
          <w:szCs w:val="20"/>
        </w:rPr>
        <w:t>oru ali oddaji javnega naročila</w:t>
      </w:r>
      <w:r w:rsidR="003C11A6">
        <w:rPr>
          <w:szCs w:val="20"/>
        </w:rPr>
        <w:t>/</w:t>
      </w:r>
      <w:r w:rsidR="003C11A6" w:rsidRPr="003C11A6">
        <w:t xml:space="preserve"> </w:t>
      </w:r>
      <w:r w:rsidR="003C11A6">
        <w:t xml:space="preserve">di non </w:t>
      </w:r>
      <w:proofErr w:type="spellStart"/>
      <w:r w:rsidR="003C11A6">
        <w:t>aver</w:t>
      </w:r>
      <w:proofErr w:type="spellEnd"/>
      <w:r w:rsidR="003C11A6">
        <w:t xml:space="preserve"> </w:t>
      </w:r>
      <w:proofErr w:type="spellStart"/>
      <w:r w:rsidR="003C11A6">
        <w:t>presentato</w:t>
      </w:r>
      <w:proofErr w:type="spellEnd"/>
      <w:r w:rsidR="003C11A6">
        <w:t xml:space="preserve"> per </w:t>
      </w:r>
      <w:proofErr w:type="spellStart"/>
      <w:r w:rsidR="003C11A6">
        <w:t>negligenza</w:t>
      </w:r>
      <w:proofErr w:type="spellEnd"/>
      <w:r w:rsidR="003C11A6">
        <w:t xml:space="preserve"> </w:t>
      </w:r>
      <w:proofErr w:type="spellStart"/>
      <w:r w:rsidR="003C11A6">
        <w:t>informazioni</w:t>
      </w:r>
      <w:proofErr w:type="spellEnd"/>
      <w:r w:rsidR="003C11A6">
        <w:t xml:space="preserve"> </w:t>
      </w:r>
      <w:proofErr w:type="spellStart"/>
      <w:r w:rsidR="003C11A6">
        <w:t>fuorvianti</w:t>
      </w:r>
      <w:proofErr w:type="spellEnd"/>
      <w:r w:rsidR="003C11A6">
        <w:t xml:space="preserve"> </w:t>
      </w:r>
      <w:proofErr w:type="spellStart"/>
      <w:r w:rsidR="003C11A6">
        <w:t>che</w:t>
      </w:r>
      <w:proofErr w:type="spellEnd"/>
      <w:r w:rsidR="003C11A6">
        <w:t xml:space="preserve"> </w:t>
      </w:r>
      <w:proofErr w:type="spellStart"/>
      <w:r w:rsidR="003C11A6">
        <w:t>avrebbero</w:t>
      </w:r>
      <w:proofErr w:type="spellEnd"/>
      <w:r w:rsidR="003C11A6">
        <w:t xml:space="preserve"> </w:t>
      </w:r>
      <w:proofErr w:type="spellStart"/>
      <w:r w:rsidR="003C11A6">
        <w:t>potuto</w:t>
      </w:r>
      <w:proofErr w:type="spellEnd"/>
      <w:r w:rsidR="003C11A6">
        <w:t xml:space="preserve"> </w:t>
      </w:r>
      <w:proofErr w:type="spellStart"/>
      <w:r w:rsidR="003C11A6">
        <w:t>incidere</w:t>
      </w:r>
      <w:proofErr w:type="spellEnd"/>
      <w:r w:rsidR="003C11A6">
        <w:t xml:space="preserve"> </w:t>
      </w:r>
      <w:proofErr w:type="spellStart"/>
      <w:r w:rsidR="003C11A6">
        <w:t>significativamente</w:t>
      </w:r>
      <w:proofErr w:type="spellEnd"/>
      <w:r w:rsidR="003C11A6">
        <w:t xml:space="preserve"> </w:t>
      </w:r>
      <w:proofErr w:type="spellStart"/>
      <w:r w:rsidR="003C11A6">
        <w:t>sulla</w:t>
      </w:r>
      <w:proofErr w:type="spellEnd"/>
      <w:r w:rsidR="003C11A6">
        <w:t xml:space="preserve"> </w:t>
      </w:r>
      <w:proofErr w:type="spellStart"/>
      <w:r w:rsidR="003C11A6">
        <w:t>decisione</w:t>
      </w:r>
      <w:proofErr w:type="spellEnd"/>
      <w:r w:rsidR="003C11A6">
        <w:t xml:space="preserve"> di </w:t>
      </w:r>
      <w:proofErr w:type="spellStart"/>
      <w:r w:rsidR="003C11A6">
        <w:t>esclusione</w:t>
      </w:r>
      <w:proofErr w:type="spellEnd"/>
      <w:r w:rsidR="003C11A6">
        <w:t xml:space="preserve">, di </w:t>
      </w:r>
      <w:proofErr w:type="spellStart"/>
      <w:r w:rsidR="003C11A6">
        <w:t>selezione</w:t>
      </w:r>
      <w:proofErr w:type="spellEnd"/>
      <w:r w:rsidR="003C11A6">
        <w:t xml:space="preserve"> o di </w:t>
      </w:r>
      <w:proofErr w:type="spellStart"/>
      <w:r w:rsidR="003C11A6">
        <w:t>affidamento</w:t>
      </w:r>
      <w:proofErr w:type="spellEnd"/>
      <w:r w:rsidR="003C11A6">
        <w:t xml:space="preserve"> </w:t>
      </w:r>
      <w:proofErr w:type="spellStart"/>
      <w:r w:rsidR="003C11A6">
        <w:t>della</w:t>
      </w:r>
      <w:proofErr w:type="spellEnd"/>
      <w:r w:rsidR="003C11A6">
        <w:t xml:space="preserve"> gara;</w:t>
      </w:r>
    </w:p>
    <w:p w14:paraId="4312E37C" w14:textId="005E9053" w:rsidR="005A117D" w:rsidRPr="00831CA4" w:rsidRDefault="005A117D" w:rsidP="005A117D">
      <w:pPr>
        <w:pStyle w:val="Paragrafoelenco"/>
        <w:numPr>
          <w:ilvl w:val="0"/>
          <w:numId w:val="24"/>
        </w:numPr>
        <w:spacing w:after="60"/>
        <w:jc w:val="both"/>
        <w:rPr>
          <w:rFonts w:cs="Calibri"/>
          <w:szCs w:val="20"/>
        </w:rPr>
      </w:pPr>
      <w:r w:rsidRPr="00831CA4">
        <w:t>da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ali so bile izvedene druge primerljive sankcije (npr. obračunana je bila pogodbena kazen zaradi zamude)</w:t>
      </w:r>
      <w:r w:rsidR="00831CA4" w:rsidRPr="00831CA4">
        <w:t>/</w:t>
      </w:r>
      <w:r w:rsidR="00831CA4" w:rsidRPr="00831CA4">
        <w:rPr>
          <w:rFonts w:cs="Calibri"/>
          <w:szCs w:val="20"/>
        </w:rPr>
        <w:t xml:space="preserve"> </w:t>
      </w:r>
      <w:proofErr w:type="spellStart"/>
      <w:r w:rsidR="00831CA4" w:rsidRPr="00831CA4">
        <w:rPr>
          <w:rFonts w:cs="Calibri"/>
          <w:szCs w:val="20"/>
        </w:rPr>
        <w:t>che</w:t>
      </w:r>
      <w:proofErr w:type="spellEnd"/>
      <w:r w:rsidR="00831CA4" w:rsidRPr="00831CA4">
        <w:rPr>
          <w:rFonts w:cs="Calibri"/>
          <w:szCs w:val="20"/>
        </w:rPr>
        <w:t xml:space="preserve"> </w:t>
      </w:r>
      <w:proofErr w:type="spellStart"/>
      <w:r w:rsidR="00831CA4" w:rsidRPr="00831CA4">
        <w:rPr>
          <w:rFonts w:cs="Calibri"/>
          <w:szCs w:val="20"/>
        </w:rPr>
        <w:t>nell'ambito</w:t>
      </w:r>
      <w:proofErr w:type="spellEnd"/>
      <w:r w:rsidR="00831CA4" w:rsidRPr="00831CA4">
        <w:rPr>
          <w:rFonts w:cs="Calibri"/>
          <w:szCs w:val="20"/>
        </w:rPr>
        <w:t xml:space="preserve"> di </w:t>
      </w:r>
      <w:proofErr w:type="spellStart"/>
      <w:r w:rsidR="00831CA4" w:rsidRPr="00831CA4">
        <w:rPr>
          <w:rFonts w:cs="Calibri"/>
          <w:szCs w:val="20"/>
        </w:rPr>
        <w:t>un</w:t>
      </w:r>
      <w:proofErr w:type="spellEnd"/>
      <w:r w:rsidR="00831CA4" w:rsidRPr="00831CA4">
        <w:rPr>
          <w:rFonts w:cs="Calibri"/>
          <w:szCs w:val="20"/>
        </w:rPr>
        <w:t xml:space="preserve"> </w:t>
      </w:r>
      <w:proofErr w:type="spellStart"/>
      <w:r w:rsidR="00831CA4" w:rsidRPr="00831CA4">
        <w:rPr>
          <w:rFonts w:cs="Calibri"/>
          <w:szCs w:val="20"/>
        </w:rPr>
        <w:t>precedente</w:t>
      </w:r>
      <w:proofErr w:type="spellEnd"/>
      <w:r w:rsidR="00831CA4" w:rsidRPr="00831CA4">
        <w:rPr>
          <w:rFonts w:cs="Calibri"/>
          <w:szCs w:val="20"/>
        </w:rPr>
        <w:t xml:space="preserve"> </w:t>
      </w:r>
      <w:proofErr w:type="spellStart"/>
      <w:r w:rsidR="00831CA4" w:rsidRPr="00831CA4">
        <w:rPr>
          <w:rFonts w:cs="Calibri"/>
          <w:szCs w:val="20"/>
        </w:rPr>
        <w:t>contratto</w:t>
      </w:r>
      <w:proofErr w:type="spellEnd"/>
      <w:r w:rsidR="00831CA4" w:rsidRPr="00831CA4">
        <w:rPr>
          <w:rFonts w:cs="Calibri"/>
          <w:szCs w:val="20"/>
        </w:rPr>
        <w:t xml:space="preserve"> di </w:t>
      </w:r>
      <w:proofErr w:type="spellStart"/>
      <w:r w:rsidR="00831CA4" w:rsidRPr="00831CA4">
        <w:rPr>
          <w:rFonts w:cs="Calibri"/>
          <w:szCs w:val="20"/>
        </w:rPr>
        <w:t>appalto</w:t>
      </w:r>
      <w:proofErr w:type="spellEnd"/>
      <w:r w:rsidR="00831CA4" w:rsidRPr="00831CA4">
        <w:rPr>
          <w:rFonts w:cs="Calibri"/>
          <w:szCs w:val="20"/>
        </w:rPr>
        <w:t xml:space="preserve"> o di </w:t>
      </w:r>
      <w:proofErr w:type="spellStart"/>
      <w:r w:rsidR="00831CA4" w:rsidRPr="00831CA4">
        <w:rPr>
          <w:rFonts w:cs="Calibri"/>
          <w:szCs w:val="20"/>
        </w:rPr>
        <w:t>concessione</w:t>
      </w:r>
      <w:proofErr w:type="spellEnd"/>
      <w:r w:rsidR="00831CA4" w:rsidRPr="00831CA4">
        <w:rPr>
          <w:rFonts w:cs="Calibri"/>
          <w:szCs w:val="20"/>
        </w:rPr>
        <w:t xml:space="preserve">, </w:t>
      </w:r>
      <w:proofErr w:type="spellStart"/>
      <w:r w:rsidR="00831CA4" w:rsidRPr="00831CA4">
        <w:rPr>
          <w:rFonts w:cs="Calibri"/>
          <w:szCs w:val="20"/>
        </w:rPr>
        <w:t>stipulato</w:t>
      </w:r>
      <w:proofErr w:type="spellEnd"/>
      <w:r w:rsidR="00831CA4" w:rsidRPr="00831CA4">
        <w:rPr>
          <w:rFonts w:cs="Calibri"/>
          <w:szCs w:val="20"/>
        </w:rPr>
        <w:t xml:space="preserve"> con il </w:t>
      </w:r>
      <w:proofErr w:type="spellStart"/>
      <w:r w:rsidR="00831CA4" w:rsidRPr="00831CA4">
        <w:rPr>
          <w:rFonts w:cs="Calibri"/>
          <w:szCs w:val="20"/>
        </w:rPr>
        <w:t>committente</w:t>
      </w:r>
      <w:proofErr w:type="spellEnd"/>
      <w:r w:rsidR="00831CA4" w:rsidRPr="00831CA4">
        <w:rPr>
          <w:rFonts w:cs="Calibri"/>
          <w:szCs w:val="20"/>
        </w:rPr>
        <w:t xml:space="preserve">, non </w:t>
      </w:r>
      <w:proofErr w:type="spellStart"/>
      <w:r w:rsidR="00831CA4" w:rsidRPr="00831CA4">
        <w:rPr>
          <w:rFonts w:cs="Calibri"/>
          <w:szCs w:val="20"/>
        </w:rPr>
        <w:t>sono</w:t>
      </w:r>
      <w:proofErr w:type="spellEnd"/>
      <w:r w:rsidR="00831CA4" w:rsidRPr="00831CA4">
        <w:rPr>
          <w:rFonts w:cs="Calibri"/>
          <w:szCs w:val="20"/>
        </w:rPr>
        <w:t xml:space="preserve"> </w:t>
      </w:r>
      <w:proofErr w:type="spellStart"/>
      <w:r w:rsidR="00831CA4" w:rsidRPr="00831CA4">
        <w:rPr>
          <w:rFonts w:cs="Calibri"/>
          <w:szCs w:val="20"/>
        </w:rPr>
        <w:t>emersi</w:t>
      </w:r>
      <w:proofErr w:type="spellEnd"/>
      <w:r w:rsidR="00831CA4" w:rsidRPr="00831CA4">
        <w:rPr>
          <w:rFonts w:cs="Calibri"/>
          <w:szCs w:val="20"/>
        </w:rPr>
        <w:t xml:space="preserve"> </w:t>
      </w:r>
      <w:proofErr w:type="spellStart"/>
      <w:r w:rsidR="00831CA4" w:rsidRPr="00831CA4">
        <w:rPr>
          <w:rFonts w:cs="Calibri"/>
          <w:szCs w:val="20"/>
        </w:rPr>
        <w:t>errori</w:t>
      </w:r>
      <w:proofErr w:type="spellEnd"/>
      <w:r w:rsidR="00831CA4" w:rsidRPr="00831CA4">
        <w:rPr>
          <w:rFonts w:cs="Calibri"/>
          <w:szCs w:val="20"/>
        </w:rPr>
        <w:t xml:space="preserve"> </w:t>
      </w:r>
      <w:proofErr w:type="spellStart"/>
      <w:r w:rsidR="00831CA4" w:rsidRPr="00831CA4">
        <w:rPr>
          <w:rFonts w:cs="Calibri"/>
          <w:szCs w:val="20"/>
        </w:rPr>
        <w:t>sostanziali</w:t>
      </w:r>
      <w:proofErr w:type="spellEnd"/>
      <w:r w:rsidR="00831CA4" w:rsidRPr="00831CA4">
        <w:rPr>
          <w:rFonts w:cs="Calibri"/>
          <w:szCs w:val="20"/>
        </w:rPr>
        <w:t xml:space="preserve"> o </w:t>
      </w:r>
      <w:proofErr w:type="spellStart"/>
      <w:r w:rsidR="00831CA4" w:rsidRPr="00831CA4">
        <w:rPr>
          <w:rFonts w:cs="Calibri"/>
          <w:szCs w:val="20"/>
        </w:rPr>
        <w:t>costanti</w:t>
      </w:r>
      <w:proofErr w:type="spellEnd"/>
      <w:r w:rsidR="00831CA4" w:rsidRPr="00831CA4">
        <w:rPr>
          <w:rFonts w:cs="Calibri"/>
          <w:szCs w:val="20"/>
        </w:rPr>
        <w:t xml:space="preserve"> </w:t>
      </w:r>
      <w:proofErr w:type="spellStart"/>
      <w:r w:rsidR="00831CA4" w:rsidRPr="00831CA4">
        <w:rPr>
          <w:rFonts w:cs="Calibri"/>
          <w:szCs w:val="20"/>
        </w:rPr>
        <w:t>nell'esecuzione</w:t>
      </w:r>
      <w:proofErr w:type="spellEnd"/>
      <w:r w:rsidR="00831CA4" w:rsidRPr="00831CA4">
        <w:rPr>
          <w:rFonts w:cs="Calibri"/>
          <w:szCs w:val="20"/>
        </w:rPr>
        <w:t xml:space="preserve"> </w:t>
      </w:r>
      <w:proofErr w:type="spellStart"/>
      <w:r w:rsidR="00831CA4" w:rsidRPr="00831CA4">
        <w:rPr>
          <w:rFonts w:cs="Calibri"/>
          <w:szCs w:val="20"/>
        </w:rPr>
        <w:t>degli</w:t>
      </w:r>
      <w:proofErr w:type="spellEnd"/>
      <w:r w:rsidR="00831CA4" w:rsidRPr="00831CA4">
        <w:rPr>
          <w:rFonts w:cs="Calibri"/>
          <w:szCs w:val="20"/>
        </w:rPr>
        <w:t xml:space="preserve"> </w:t>
      </w:r>
      <w:proofErr w:type="spellStart"/>
      <w:r w:rsidR="00831CA4" w:rsidRPr="00831CA4">
        <w:rPr>
          <w:rFonts w:cs="Calibri"/>
          <w:szCs w:val="20"/>
        </w:rPr>
        <w:t>obblighi</w:t>
      </w:r>
      <w:proofErr w:type="spellEnd"/>
      <w:r w:rsidR="00831CA4" w:rsidRPr="00831CA4">
        <w:rPr>
          <w:rFonts w:cs="Calibri"/>
          <w:szCs w:val="20"/>
        </w:rPr>
        <w:t xml:space="preserve"> </w:t>
      </w:r>
      <w:proofErr w:type="spellStart"/>
      <w:r w:rsidR="00831CA4" w:rsidRPr="00831CA4">
        <w:rPr>
          <w:rFonts w:cs="Calibri"/>
          <w:szCs w:val="20"/>
        </w:rPr>
        <w:t>contrattuali</w:t>
      </w:r>
      <w:proofErr w:type="spellEnd"/>
      <w:r w:rsidR="00831CA4" w:rsidRPr="00831CA4">
        <w:rPr>
          <w:rFonts w:cs="Calibri"/>
          <w:szCs w:val="20"/>
        </w:rPr>
        <w:t xml:space="preserve"> tali da </w:t>
      </w:r>
      <w:proofErr w:type="spellStart"/>
      <w:r w:rsidR="00831CA4" w:rsidRPr="00831CA4">
        <w:rPr>
          <w:rFonts w:cs="Calibri"/>
          <w:szCs w:val="20"/>
        </w:rPr>
        <w:t>determinare</w:t>
      </w:r>
      <w:proofErr w:type="spellEnd"/>
      <w:r w:rsidR="00831CA4" w:rsidRPr="00831CA4">
        <w:rPr>
          <w:rFonts w:cs="Calibri"/>
          <w:szCs w:val="20"/>
        </w:rPr>
        <w:t xml:space="preserve"> la </w:t>
      </w:r>
      <w:proofErr w:type="spellStart"/>
      <w:r w:rsidR="00831CA4" w:rsidRPr="00831CA4">
        <w:rPr>
          <w:rFonts w:cs="Calibri"/>
          <w:szCs w:val="20"/>
        </w:rPr>
        <w:t>revoca</w:t>
      </w:r>
      <w:proofErr w:type="spellEnd"/>
      <w:r w:rsidR="00831CA4" w:rsidRPr="00831CA4">
        <w:rPr>
          <w:rFonts w:cs="Calibri"/>
          <w:szCs w:val="20"/>
        </w:rPr>
        <w:t xml:space="preserve"> </w:t>
      </w:r>
      <w:proofErr w:type="spellStart"/>
      <w:r w:rsidR="00831CA4" w:rsidRPr="00831CA4">
        <w:rPr>
          <w:rFonts w:cs="Calibri"/>
          <w:szCs w:val="20"/>
        </w:rPr>
        <w:t>anticipata</w:t>
      </w:r>
      <w:proofErr w:type="spellEnd"/>
      <w:r w:rsidR="00831CA4" w:rsidRPr="00831CA4">
        <w:rPr>
          <w:rFonts w:cs="Calibri"/>
          <w:szCs w:val="20"/>
        </w:rPr>
        <w:t xml:space="preserve"> </w:t>
      </w:r>
      <w:proofErr w:type="spellStart"/>
      <w:r w:rsidR="00831CA4" w:rsidRPr="00831CA4">
        <w:rPr>
          <w:rFonts w:cs="Calibri"/>
          <w:szCs w:val="20"/>
        </w:rPr>
        <w:t>dell'appalto</w:t>
      </w:r>
      <w:proofErr w:type="spellEnd"/>
      <w:r w:rsidR="00831CA4" w:rsidRPr="00831CA4">
        <w:rPr>
          <w:rFonts w:cs="Calibri"/>
          <w:szCs w:val="20"/>
        </w:rPr>
        <w:t xml:space="preserve"> o del </w:t>
      </w:r>
      <w:proofErr w:type="spellStart"/>
      <w:r w:rsidR="00831CA4" w:rsidRPr="00831CA4">
        <w:rPr>
          <w:rFonts w:cs="Calibri"/>
          <w:szCs w:val="20"/>
        </w:rPr>
        <w:t>contratto</w:t>
      </w:r>
      <w:proofErr w:type="spellEnd"/>
      <w:r w:rsidR="00831CA4" w:rsidRPr="00831CA4">
        <w:rPr>
          <w:rFonts w:cs="Calibri"/>
          <w:szCs w:val="20"/>
        </w:rPr>
        <w:t xml:space="preserve"> da parte del </w:t>
      </w:r>
      <w:proofErr w:type="spellStart"/>
      <w:r w:rsidR="00831CA4" w:rsidRPr="00831CA4">
        <w:rPr>
          <w:rFonts w:cs="Calibri"/>
          <w:szCs w:val="20"/>
        </w:rPr>
        <w:t>committente</w:t>
      </w:r>
      <w:proofErr w:type="spellEnd"/>
      <w:r w:rsidR="00831CA4" w:rsidRPr="00831CA4">
        <w:rPr>
          <w:rFonts w:cs="Calibri"/>
          <w:szCs w:val="20"/>
        </w:rPr>
        <w:t xml:space="preserve"> o la </w:t>
      </w:r>
      <w:proofErr w:type="spellStart"/>
      <w:r w:rsidR="00831CA4" w:rsidRPr="00831CA4">
        <w:rPr>
          <w:rFonts w:cs="Calibri"/>
          <w:szCs w:val="20"/>
        </w:rPr>
        <w:t>riscossione</w:t>
      </w:r>
      <w:proofErr w:type="spellEnd"/>
      <w:r w:rsidR="00831CA4" w:rsidRPr="00831CA4">
        <w:rPr>
          <w:rFonts w:cs="Calibri"/>
          <w:szCs w:val="20"/>
        </w:rPr>
        <w:t xml:space="preserve"> del </w:t>
      </w:r>
      <w:proofErr w:type="spellStart"/>
      <w:r w:rsidR="00831CA4" w:rsidRPr="00831CA4">
        <w:rPr>
          <w:rFonts w:cs="Calibri"/>
          <w:szCs w:val="20"/>
        </w:rPr>
        <w:t>risarcimento</w:t>
      </w:r>
      <w:proofErr w:type="spellEnd"/>
      <w:r w:rsidR="00831CA4" w:rsidRPr="00831CA4">
        <w:rPr>
          <w:rFonts w:cs="Calibri"/>
          <w:szCs w:val="20"/>
        </w:rPr>
        <w:t xml:space="preserve"> e non </w:t>
      </w:r>
      <w:proofErr w:type="spellStart"/>
      <w:r w:rsidR="00831CA4" w:rsidRPr="00831CA4">
        <w:rPr>
          <w:rFonts w:cs="Calibri"/>
          <w:szCs w:val="20"/>
        </w:rPr>
        <w:t>sono</w:t>
      </w:r>
      <w:proofErr w:type="spellEnd"/>
      <w:r w:rsidR="00831CA4" w:rsidRPr="00831CA4">
        <w:rPr>
          <w:rFonts w:cs="Calibri"/>
          <w:szCs w:val="20"/>
        </w:rPr>
        <w:t xml:space="preserve"> </w:t>
      </w:r>
      <w:proofErr w:type="spellStart"/>
      <w:r w:rsidR="00831CA4" w:rsidRPr="00831CA4">
        <w:rPr>
          <w:rFonts w:cs="Calibri"/>
          <w:szCs w:val="20"/>
        </w:rPr>
        <w:t>state</w:t>
      </w:r>
      <w:proofErr w:type="spellEnd"/>
      <w:r w:rsidR="00831CA4" w:rsidRPr="00831CA4">
        <w:rPr>
          <w:rFonts w:cs="Calibri"/>
          <w:szCs w:val="20"/>
        </w:rPr>
        <w:t xml:space="preserve"> </w:t>
      </w:r>
      <w:proofErr w:type="spellStart"/>
      <w:r w:rsidR="00831CA4" w:rsidRPr="00831CA4">
        <w:rPr>
          <w:rFonts w:cs="Calibri"/>
          <w:szCs w:val="20"/>
        </w:rPr>
        <w:t>applicate</w:t>
      </w:r>
      <w:proofErr w:type="spellEnd"/>
      <w:r w:rsidR="00831CA4" w:rsidRPr="00831CA4">
        <w:rPr>
          <w:rFonts w:cs="Calibri"/>
          <w:szCs w:val="20"/>
        </w:rPr>
        <w:t xml:space="preserve"> </w:t>
      </w:r>
      <w:proofErr w:type="spellStart"/>
      <w:r w:rsidR="00831CA4" w:rsidRPr="00831CA4">
        <w:rPr>
          <w:rFonts w:cs="Calibri"/>
          <w:szCs w:val="20"/>
        </w:rPr>
        <w:t>altre</w:t>
      </w:r>
      <w:proofErr w:type="spellEnd"/>
      <w:r w:rsidR="00831CA4" w:rsidRPr="00831CA4">
        <w:rPr>
          <w:rFonts w:cs="Calibri"/>
          <w:szCs w:val="20"/>
        </w:rPr>
        <w:t xml:space="preserve"> </w:t>
      </w:r>
      <w:proofErr w:type="spellStart"/>
      <w:r w:rsidR="00831CA4" w:rsidRPr="00831CA4">
        <w:rPr>
          <w:rFonts w:cs="Calibri"/>
          <w:szCs w:val="20"/>
        </w:rPr>
        <w:t>sanzioni</w:t>
      </w:r>
      <w:proofErr w:type="spellEnd"/>
      <w:r w:rsidR="00831CA4" w:rsidRPr="00831CA4">
        <w:rPr>
          <w:rFonts w:cs="Calibri"/>
          <w:szCs w:val="20"/>
        </w:rPr>
        <w:t xml:space="preserve"> </w:t>
      </w:r>
      <w:proofErr w:type="spellStart"/>
      <w:r w:rsidR="00831CA4" w:rsidRPr="00831CA4">
        <w:rPr>
          <w:rFonts w:cs="Calibri"/>
          <w:szCs w:val="20"/>
        </w:rPr>
        <w:t>equivalenti</w:t>
      </w:r>
      <w:proofErr w:type="spellEnd"/>
      <w:r w:rsidR="00831CA4" w:rsidRPr="00831CA4">
        <w:rPr>
          <w:rFonts w:cs="Calibri"/>
          <w:szCs w:val="20"/>
        </w:rPr>
        <w:t xml:space="preserve"> (</w:t>
      </w:r>
      <w:r w:rsidR="00831CA4" w:rsidRPr="00831CA4">
        <w:t xml:space="preserve">ad es. </w:t>
      </w:r>
      <w:proofErr w:type="spellStart"/>
      <w:r w:rsidR="00831CA4" w:rsidRPr="00831CA4">
        <w:t>sanzione</w:t>
      </w:r>
      <w:proofErr w:type="spellEnd"/>
      <w:r w:rsidR="00831CA4" w:rsidRPr="00831CA4">
        <w:t xml:space="preserve"> </w:t>
      </w:r>
      <w:proofErr w:type="spellStart"/>
      <w:r w:rsidR="00831CA4" w:rsidRPr="00831CA4">
        <w:t>contrattuale</w:t>
      </w:r>
      <w:proofErr w:type="spellEnd"/>
      <w:r w:rsidR="00831CA4" w:rsidRPr="00831CA4">
        <w:t xml:space="preserve"> per </w:t>
      </w:r>
      <w:proofErr w:type="spellStart"/>
      <w:r w:rsidR="00831CA4" w:rsidRPr="00831CA4">
        <w:t>ritardi</w:t>
      </w:r>
      <w:proofErr w:type="spellEnd"/>
      <w:r w:rsidR="00831CA4" w:rsidRPr="00831CA4">
        <w:t>)</w:t>
      </w:r>
      <w:r w:rsidRPr="00831CA4">
        <w:rPr>
          <w:szCs w:val="20"/>
        </w:rPr>
        <w:t>.</w:t>
      </w:r>
    </w:p>
    <w:p w14:paraId="46ADF09A" w14:textId="77777777" w:rsidR="00316D09" w:rsidRDefault="00316D09" w:rsidP="006A7F94">
      <w:pPr>
        <w:jc w:val="both"/>
        <w:rPr>
          <w:rFonts w:cs="Arial"/>
          <w:szCs w:val="20"/>
        </w:rPr>
      </w:pPr>
    </w:p>
    <w:p w14:paraId="549DD08F" w14:textId="77777777" w:rsidR="00794C98" w:rsidRPr="00794C98" w:rsidRDefault="00794C98" w:rsidP="00794C98">
      <w:pPr>
        <w:jc w:val="both"/>
        <w:rPr>
          <w:rFonts w:eastAsiaTheme="minorEastAsia"/>
        </w:rPr>
      </w:pPr>
      <w:r w:rsidRPr="00794C98">
        <w:rPr>
          <w:rFonts w:eastAsiaTheme="minorEastAsia"/>
        </w:rPr>
        <w:t>V skladu z določbo 5. odstavka 94. člena ZJN-3 zahtevamo neposredno plačilo s strani naročnika</w:t>
      </w:r>
      <w:r w:rsidRPr="00794C98">
        <w:rPr>
          <w:rFonts w:cs="Arial"/>
          <w:szCs w:val="20"/>
        </w:rPr>
        <w:t>:/</w:t>
      </w:r>
      <w:proofErr w:type="spellStart"/>
      <w:r w:rsidRPr="00794C98">
        <w:rPr>
          <w:rFonts w:cs="Arial"/>
          <w:szCs w:val="20"/>
        </w:rPr>
        <w:t>Ai</w:t>
      </w:r>
      <w:proofErr w:type="spellEnd"/>
      <w:r w:rsidRPr="00794C98">
        <w:rPr>
          <w:rFonts w:cs="Arial"/>
          <w:szCs w:val="20"/>
        </w:rPr>
        <w:t xml:space="preserve"> </w:t>
      </w:r>
      <w:proofErr w:type="spellStart"/>
      <w:r w:rsidRPr="00794C98">
        <w:rPr>
          <w:rFonts w:cs="Arial"/>
          <w:szCs w:val="20"/>
        </w:rPr>
        <w:t>sensi</w:t>
      </w:r>
      <w:proofErr w:type="spellEnd"/>
      <w:r w:rsidRPr="00794C98">
        <w:rPr>
          <w:rFonts w:cs="Arial"/>
          <w:szCs w:val="20"/>
        </w:rPr>
        <w:t xml:space="preserve"> </w:t>
      </w:r>
      <w:proofErr w:type="spellStart"/>
      <w:r w:rsidRPr="00794C98">
        <w:rPr>
          <w:rFonts w:cs="Arial"/>
          <w:szCs w:val="20"/>
        </w:rPr>
        <w:t>delle</w:t>
      </w:r>
      <w:proofErr w:type="spellEnd"/>
      <w:r w:rsidRPr="00794C98">
        <w:rPr>
          <w:rFonts w:cs="Arial"/>
          <w:szCs w:val="20"/>
        </w:rPr>
        <w:t xml:space="preserve"> </w:t>
      </w:r>
      <w:proofErr w:type="spellStart"/>
      <w:r w:rsidRPr="00794C98">
        <w:rPr>
          <w:rFonts w:cs="Arial"/>
          <w:szCs w:val="20"/>
        </w:rPr>
        <w:t>disposizioni</w:t>
      </w:r>
      <w:proofErr w:type="spellEnd"/>
      <w:r w:rsidRPr="00794C98">
        <w:rPr>
          <w:rFonts w:cs="Arial"/>
          <w:szCs w:val="20"/>
        </w:rPr>
        <w:t xml:space="preserve"> </w:t>
      </w:r>
      <w:proofErr w:type="spellStart"/>
      <w:r w:rsidRPr="00794C98">
        <w:rPr>
          <w:rFonts w:cs="Arial"/>
          <w:szCs w:val="20"/>
        </w:rPr>
        <w:t>dell'art</w:t>
      </w:r>
      <w:proofErr w:type="spellEnd"/>
      <w:r w:rsidRPr="00794C98">
        <w:rPr>
          <w:rFonts w:cs="Arial"/>
          <w:szCs w:val="20"/>
        </w:rPr>
        <w:t xml:space="preserve">. 94 </w:t>
      </w:r>
      <w:proofErr w:type="spellStart"/>
      <w:r w:rsidRPr="00794C98">
        <w:rPr>
          <w:rFonts w:cs="Arial"/>
          <w:szCs w:val="20"/>
        </w:rPr>
        <w:t>comma</w:t>
      </w:r>
      <w:proofErr w:type="spellEnd"/>
      <w:r w:rsidRPr="00794C98">
        <w:rPr>
          <w:rFonts w:cs="Arial"/>
          <w:szCs w:val="20"/>
        </w:rPr>
        <w:t xml:space="preserve"> 5 </w:t>
      </w:r>
      <w:proofErr w:type="spellStart"/>
      <w:r w:rsidRPr="00794C98">
        <w:rPr>
          <w:rFonts w:cs="Arial"/>
          <w:szCs w:val="20"/>
        </w:rPr>
        <w:t>della</w:t>
      </w:r>
      <w:proofErr w:type="spellEnd"/>
      <w:r w:rsidRPr="00794C98">
        <w:rPr>
          <w:rFonts w:cs="Arial"/>
          <w:szCs w:val="20"/>
        </w:rPr>
        <w:t xml:space="preserve"> </w:t>
      </w:r>
      <w:proofErr w:type="spellStart"/>
      <w:r w:rsidRPr="00794C98">
        <w:rPr>
          <w:rFonts w:cs="Arial"/>
          <w:szCs w:val="20"/>
        </w:rPr>
        <w:t>Legge</w:t>
      </w:r>
      <w:proofErr w:type="spellEnd"/>
      <w:r w:rsidRPr="00794C98">
        <w:rPr>
          <w:rFonts w:cs="Arial"/>
          <w:szCs w:val="20"/>
        </w:rPr>
        <w:t xml:space="preserve"> </w:t>
      </w:r>
      <w:proofErr w:type="spellStart"/>
      <w:r w:rsidRPr="00794C98">
        <w:rPr>
          <w:rFonts w:cs="Arial"/>
          <w:szCs w:val="20"/>
        </w:rPr>
        <w:t>slovena</w:t>
      </w:r>
      <w:proofErr w:type="spellEnd"/>
      <w:r w:rsidRPr="00794C98">
        <w:rPr>
          <w:rFonts w:cs="Arial"/>
          <w:szCs w:val="20"/>
        </w:rPr>
        <w:t xml:space="preserve"> </w:t>
      </w:r>
      <w:proofErr w:type="spellStart"/>
      <w:r w:rsidRPr="00794C98">
        <w:rPr>
          <w:rFonts w:cs="Arial"/>
          <w:szCs w:val="20"/>
        </w:rPr>
        <w:t>sugli</w:t>
      </w:r>
      <w:proofErr w:type="spellEnd"/>
      <w:r w:rsidRPr="00794C98">
        <w:rPr>
          <w:rFonts w:cs="Arial"/>
          <w:szCs w:val="20"/>
        </w:rPr>
        <w:t xml:space="preserve"> </w:t>
      </w:r>
      <w:proofErr w:type="spellStart"/>
      <w:r w:rsidRPr="00794C98">
        <w:rPr>
          <w:rFonts w:cs="Arial"/>
          <w:szCs w:val="20"/>
        </w:rPr>
        <w:t>appalti</w:t>
      </w:r>
      <w:proofErr w:type="spellEnd"/>
      <w:r w:rsidRPr="00794C98">
        <w:rPr>
          <w:rFonts w:cs="Arial"/>
          <w:szCs w:val="20"/>
        </w:rPr>
        <w:t xml:space="preserve"> </w:t>
      </w:r>
      <w:proofErr w:type="spellStart"/>
      <w:r w:rsidRPr="00794C98">
        <w:rPr>
          <w:rFonts w:cs="Arial"/>
          <w:szCs w:val="20"/>
        </w:rPr>
        <w:t>pubblici</w:t>
      </w:r>
      <w:proofErr w:type="spellEnd"/>
      <w:r w:rsidRPr="00794C98">
        <w:rPr>
          <w:rFonts w:cs="Arial"/>
          <w:szCs w:val="20"/>
        </w:rPr>
        <w:t xml:space="preserve"> si </w:t>
      </w:r>
      <w:proofErr w:type="spellStart"/>
      <w:r w:rsidRPr="00794C98">
        <w:rPr>
          <w:rFonts w:cs="Arial"/>
          <w:szCs w:val="20"/>
        </w:rPr>
        <w:t>richiede</w:t>
      </w:r>
      <w:proofErr w:type="spellEnd"/>
      <w:r w:rsidRPr="00794C98">
        <w:rPr>
          <w:rFonts w:cs="Arial"/>
          <w:szCs w:val="20"/>
        </w:rPr>
        <w:t xml:space="preserve"> il </w:t>
      </w:r>
      <w:proofErr w:type="spellStart"/>
      <w:r w:rsidRPr="00794C98">
        <w:rPr>
          <w:rFonts w:cs="Arial"/>
          <w:szCs w:val="20"/>
        </w:rPr>
        <w:t>pagamento</w:t>
      </w:r>
      <w:proofErr w:type="spellEnd"/>
      <w:r w:rsidRPr="00794C98">
        <w:rPr>
          <w:rFonts w:cs="Arial"/>
          <w:szCs w:val="20"/>
        </w:rPr>
        <w:t xml:space="preserve"> </w:t>
      </w:r>
      <w:proofErr w:type="spellStart"/>
      <w:r w:rsidRPr="00794C98">
        <w:rPr>
          <w:rFonts w:cs="Arial"/>
          <w:szCs w:val="20"/>
        </w:rPr>
        <w:t>diretto</w:t>
      </w:r>
      <w:proofErr w:type="spellEnd"/>
      <w:r w:rsidRPr="00794C98">
        <w:rPr>
          <w:rFonts w:cs="Arial"/>
          <w:szCs w:val="20"/>
        </w:rPr>
        <w:t xml:space="preserve"> da parte del </w:t>
      </w:r>
      <w:proofErr w:type="spellStart"/>
      <w:r w:rsidRPr="00794C98">
        <w:rPr>
          <w:rFonts w:cs="Arial"/>
          <w:szCs w:val="20"/>
        </w:rPr>
        <w:t>committente</w:t>
      </w:r>
      <w:proofErr w:type="spellEnd"/>
      <w:r w:rsidRPr="00794C98">
        <w:rPr>
          <w:rFonts w:eastAsiaTheme="minorEastAsia"/>
        </w:rPr>
        <w:t>:</w:t>
      </w:r>
      <w:r w:rsidRPr="00794C98">
        <w:rPr>
          <w:rFonts w:eastAsiaTheme="minorEastAsia"/>
        </w:rPr>
        <w:tab/>
      </w:r>
      <w:r w:rsidRPr="00794C98">
        <w:rPr>
          <w:rFonts w:eastAsiaTheme="minorEastAsia"/>
        </w:rPr>
        <w:tab/>
      </w:r>
    </w:p>
    <w:p w14:paraId="5DE8DA7E" w14:textId="079A25FF" w:rsidR="00794C98" w:rsidRPr="00794C98" w:rsidRDefault="00794C98" w:rsidP="00794C98">
      <w:pPr>
        <w:ind w:left="568" w:firstLine="284"/>
        <w:jc w:val="both"/>
        <w:rPr>
          <w:rFonts w:eastAsiaTheme="minorEastAsia"/>
        </w:rPr>
      </w:pPr>
      <w:r w:rsidRPr="00794C98">
        <w:rPr>
          <w:rFonts w:eastAsiaTheme="minorEastAsia"/>
          <w:b/>
        </w:rPr>
        <w:t>DA/SÌ</w:t>
      </w:r>
      <w:r w:rsidRPr="00794C98">
        <w:rPr>
          <w:rFonts w:eastAsiaTheme="minorEastAsia"/>
          <w:b/>
        </w:rPr>
        <w:tab/>
      </w:r>
      <w:r w:rsidRPr="00794C98">
        <w:rPr>
          <w:rFonts w:eastAsiaTheme="minorEastAsia"/>
          <w:b/>
        </w:rPr>
        <w:tab/>
      </w:r>
      <w:r>
        <w:rPr>
          <w:rFonts w:eastAsiaTheme="minorEastAsia"/>
          <w:b/>
        </w:rPr>
        <w:tab/>
      </w:r>
      <w:r w:rsidRPr="00794C98">
        <w:rPr>
          <w:rFonts w:eastAsiaTheme="minorEastAsia"/>
          <w:b/>
        </w:rPr>
        <w:t>NE/NO</w:t>
      </w:r>
    </w:p>
    <w:p w14:paraId="4912FF25" w14:textId="3BEE39BD" w:rsidR="00794C98" w:rsidRPr="00794C98" w:rsidRDefault="00794C98" w:rsidP="00794C98">
      <w:pPr>
        <w:ind w:firstLine="284"/>
        <w:jc w:val="both"/>
        <w:rPr>
          <w:rFonts w:eastAsiaTheme="minorEastAsia"/>
        </w:rPr>
      </w:pPr>
      <w:r w:rsidRPr="00794C98">
        <w:rPr>
          <w:rFonts w:eastAsiaTheme="minorEastAsia"/>
        </w:rPr>
        <w:t>(ustrezno obkroži)/(</w:t>
      </w:r>
      <w:proofErr w:type="spellStart"/>
      <w:r w:rsidRPr="00794C98">
        <w:rPr>
          <w:rFonts w:eastAsiaTheme="minorEastAsia"/>
        </w:rPr>
        <w:t>barrare</w:t>
      </w:r>
      <w:proofErr w:type="spellEnd"/>
      <w:r w:rsidRPr="00794C98">
        <w:rPr>
          <w:rFonts w:eastAsiaTheme="minorEastAsia"/>
        </w:rPr>
        <w:t>)</w:t>
      </w:r>
    </w:p>
    <w:p w14:paraId="08E5DE08" w14:textId="3E159B05" w:rsidR="00C834BC" w:rsidRPr="009A1009" w:rsidRDefault="00C834BC" w:rsidP="00C834BC">
      <w:pPr>
        <w:jc w:val="both"/>
        <w:rPr>
          <w:rFonts w:eastAsiaTheme="minorEastAsia"/>
          <w:highlight w:val="yellow"/>
        </w:rPr>
      </w:pPr>
    </w:p>
    <w:p w14:paraId="75839FC9" w14:textId="77777777" w:rsidR="00252146" w:rsidRPr="009A1009" w:rsidRDefault="00252146" w:rsidP="00C834BC">
      <w:pPr>
        <w:jc w:val="both"/>
        <w:rPr>
          <w:rFonts w:eastAsiaTheme="minorEastAsia"/>
          <w:highlight w:val="yellow"/>
        </w:rPr>
      </w:pPr>
    </w:p>
    <w:p w14:paraId="5595DBC7" w14:textId="44C63061" w:rsidR="00C834BC" w:rsidRDefault="00242AD4" w:rsidP="00C834BC">
      <w:pPr>
        <w:jc w:val="both"/>
        <w:rPr>
          <w:rFonts w:eastAsiaTheme="minorEastAsia"/>
        </w:rPr>
      </w:pPr>
      <w:r w:rsidRPr="00DA7879">
        <w:rPr>
          <w:rFonts w:eastAsiaTheme="minorEastAsia"/>
        </w:rPr>
        <w:t xml:space="preserve">Podizvajalci, ki podajo pisno zahtevo za neposredna plačila in zgoraj obkrožijo DA, s podpisom te izjave soglašajo, da naročnik namesto glavnega izvajalca poravna podizvajalčeve terjatve do glavnega izvajalca </w:t>
      </w:r>
      <w:r w:rsidR="00252146" w:rsidRPr="00DA7879">
        <w:rPr>
          <w:rFonts w:eastAsiaTheme="minorEastAsia"/>
        </w:rPr>
        <w:t>na način, kot je to opredeljeno v</w:t>
      </w:r>
      <w:r w:rsidRPr="00DA7879">
        <w:rPr>
          <w:rFonts w:eastAsiaTheme="minorEastAsia"/>
        </w:rPr>
        <w:t xml:space="preserve"> vzorc</w:t>
      </w:r>
      <w:r w:rsidR="00252146" w:rsidRPr="00DA7879">
        <w:rPr>
          <w:rFonts w:eastAsiaTheme="minorEastAsia"/>
        </w:rPr>
        <w:t>u</w:t>
      </w:r>
      <w:r w:rsidRPr="00DA7879">
        <w:rPr>
          <w:rFonts w:eastAsiaTheme="minorEastAsia"/>
        </w:rPr>
        <w:t xml:space="preserve"> pogodbe</w:t>
      </w:r>
      <w:r w:rsidR="00DA7879" w:rsidRPr="00DA7879">
        <w:rPr>
          <w:rFonts w:eastAsiaTheme="minorEastAsia"/>
        </w:rPr>
        <w:t>/</w:t>
      </w:r>
      <w:r w:rsidR="00DA7879" w:rsidRPr="00DA7879">
        <w:rPr>
          <w:rFonts w:eastAsiaTheme="minorEastAsia"/>
          <w:lang w:val="it-IT"/>
        </w:rPr>
        <w:t xml:space="preserve"> I subappaltatori che richiedano il pagamento diretto del compenso barrando la casella SÌ, con la firma della presente dichiarazione convengono che sia il committente a liquidare i compensi dei subappaltatori anziché l'esecutore dei lavori, con le modalità previste dallo schema di contratto.</w:t>
      </w:r>
    </w:p>
    <w:p w14:paraId="0A698DE8" w14:textId="77777777" w:rsidR="00BD737B" w:rsidRDefault="00BD737B" w:rsidP="00C834BC">
      <w:pPr>
        <w:jc w:val="both"/>
        <w:rPr>
          <w:rFonts w:eastAsiaTheme="minorEastAsia"/>
        </w:rPr>
      </w:pPr>
    </w:p>
    <w:p w14:paraId="0E75A72B" w14:textId="77777777" w:rsidR="0013185F" w:rsidRDefault="0013185F" w:rsidP="00C834BC">
      <w:pPr>
        <w:jc w:val="both"/>
        <w:rPr>
          <w:rFonts w:eastAsiaTheme="minorEastAsia"/>
        </w:rPr>
      </w:pPr>
    </w:p>
    <w:p w14:paraId="529AE4B4" w14:textId="1CADF7B1" w:rsidR="00C834BC" w:rsidRPr="005C1B45" w:rsidRDefault="006A7F94" w:rsidP="00C834BC">
      <w:pPr>
        <w:ind w:left="6248"/>
        <w:jc w:val="both"/>
        <w:rPr>
          <w:rFonts w:eastAsiaTheme="minorEastAsia"/>
        </w:rPr>
      </w:pPr>
      <w:r>
        <w:rPr>
          <w:rFonts w:eastAsiaTheme="minorEastAsia"/>
        </w:rPr>
        <w:t>Žig in podpis</w:t>
      </w:r>
      <w:r w:rsidR="009A1009">
        <w:rPr>
          <w:rFonts w:eastAsiaTheme="minorEastAsia"/>
        </w:rPr>
        <w:t>/</w:t>
      </w:r>
      <w:proofErr w:type="spellStart"/>
      <w:r w:rsidR="009A1009">
        <w:rPr>
          <w:rFonts w:eastAsiaTheme="minorEastAsia"/>
        </w:rPr>
        <w:t>Timbro</w:t>
      </w:r>
      <w:proofErr w:type="spellEnd"/>
      <w:r w:rsidR="009A1009">
        <w:rPr>
          <w:rFonts w:eastAsiaTheme="minorEastAsia"/>
        </w:rPr>
        <w:t xml:space="preserve"> e firma</w:t>
      </w:r>
      <w:r>
        <w:rPr>
          <w:rFonts w:eastAsiaTheme="minorEastAsia"/>
        </w:rPr>
        <w:t>:</w:t>
      </w:r>
    </w:p>
    <w:p w14:paraId="1B449D31" w14:textId="77777777" w:rsidR="00C834BC" w:rsidRDefault="00C834BC" w:rsidP="00F9065E">
      <w:pPr>
        <w:ind w:left="284"/>
        <w:jc w:val="both"/>
        <w:rPr>
          <w:rFonts w:eastAsiaTheme="minorEastAsia"/>
        </w:rPr>
      </w:pPr>
    </w:p>
    <w:p w14:paraId="324F2570" w14:textId="77777777" w:rsidR="00EC411B" w:rsidRDefault="00EC411B" w:rsidP="00F9065E">
      <w:pPr>
        <w:jc w:val="both"/>
        <w:rPr>
          <w:rFonts w:eastAsiaTheme="minorEastAsia"/>
        </w:rPr>
      </w:pPr>
    </w:p>
    <w:p w14:paraId="215BFBDA" w14:textId="77777777" w:rsidR="00A23AB5" w:rsidRPr="00E86603" w:rsidRDefault="00A23AB5" w:rsidP="00E86603">
      <w:pPr>
        <w:rPr>
          <w:rFonts w:eastAsiaTheme="minorEastAsia"/>
        </w:rPr>
      </w:pPr>
    </w:p>
    <w:sectPr w:rsidR="00A23AB5" w:rsidRPr="00E86603" w:rsidSect="008C13BB">
      <w:headerReference w:type="first" r:id="rId12"/>
      <w:footerReference w:type="first" r:id="rId13"/>
      <w:pgSz w:w="11900" w:h="16840"/>
      <w:pgMar w:top="851" w:right="843" w:bottom="851" w:left="993" w:header="397" w:footer="397" w:gutter="0"/>
      <w:pgBorders w:zOrder="back" w:display="notFirstPage" w:offsetFrom="page">
        <w:left w:val="single" w:sz="12" w:space="27" w:color="9BBB59" w:themeColor="accent3"/>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58FCF" w14:textId="77777777" w:rsidR="00A92EA4" w:rsidRDefault="00A92EA4" w:rsidP="00067AAF">
      <w:r>
        <w:separator/>
      </w:r>
    </w:p>
  </w:endnote>
  <w:endnote w:type="continuationSeparator" w:id="0">
    <w:p w14:paraId="7C810F67" w14:textId="77777777" w:rsidR="00A92EA4" w:rsidRDefault="00A92EA4" w:rsidP="0006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TrebuchetMS">
    <w:altName w:val="Trebuchet MS"/>
    <w:charset w:val="8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49410" w14:textId="77777777" w:rsidR="001151EB" w:rsidRPr="00C94290" w:rsidRDefault="001151EB" w:rsidP="001151EB">
    <w:pPr>
      <w:pStyle w:val="Pidipagina"/>
      <w:spacing w:line="180" w:lineRule="atLeast"/>
      <w:jc w:val="center"/>
      <w:rPr>
        <w:lang w:val="en-US"/>
      </w:rPr>
    </w:pPr>
    <w:bookmarkStart w:id="4" w:name="_Hlk519610072"/>
    <w:bookmarkStart w:id="5" w:name="_Hlk519610073"/>
    <w:bookmarkStart w:id="6" w:name="_Hlk519610109"/>
    <w:bookmarkStart w:id="7" w:name="_Hlk519610110"/>
    <w:bookmarkStart w:id="8" w:name="_Hlk519610199"/>
    <w:bookmarkStart w:id="9" w:name="_Hlk519610200"/>
    <w:bookmarkStart w:id="10" w:name="_Hlk519610241"/>
    <w:bookmarkStart w:id="11" w:name="_Hlk519610242"/>
    <w:bookmarkStart w:id="12" w:name="_Hlk519610458"/>
    <w:bookmarkStart w:id="13" w:name="_Hlk519610459"/>
    <w:bookmarkStart w:id="14" w:name="_Hlk519610492"/>
    <w:bookmarkStart w:id="15" w:name="_Hlk519610493"/>
    <w:proofErr w:type="spellStart"/>
    <w:r w:rsidRPr="00C94290">
      <w:rPr>
        <w:rFonts w:ascii="Arial" w:eastAsia="Arial Unicode MS" w:hAnsi="Arial" w:cs="Arial"/>
        <w:b/>
        <w:bCs/>
        <w:color w:val="26509A"/>
        <w:sz w:val="14"/>
        <w:szCs w:val="14"/>
        <w:lang w:val="en-US"/>
      </w:rPr>
      <w:t>Ufficio</w:t>
    </w:r>
    <w:proofErr w:type="spellEnd"/>
    <w:r w:rsidRPr="00C94290">
      <w:rPr>
        <w:rFonts w:ascii="Arial" w:eastAsia="Arial Unicode MS" w:hAnsi="Arial" w:cs="Arial"/>
        <w:b/>
        <w:bCs/>
        <w:color w:val="26509A"/>
        <w:sz w:val="14"/>
        <w:szCs w:val="14"/>
        <w:lang w:val="en-US"/>
      </w:rPr>
      <w:t xml:space="preserve"> Permanente </w:t>
    </w:r>
    <w:proofErr w:type="spellStart"/>
    <w:r w:rsidRPr="00C94290">
      <w:rPr>
        <w:rFonts w:ascii="Arial" w:eastAsia="Arial Unicode MS" w:hAnsi="Arial" w:cs="Arial"/>
        <w:b/>
        <w:bCs/>
        <w:color w:val="26509A"/>
        <w:sz w:val="14"/>
        <w:szCs w:val="14"/>
        <w:lang w:val="en-US"/>
      </w:rPr>
      <w:t>Gestione</w:t>
    </w:r>
    <w:proofErr w:type="spellEnd"/>
    <w:r w:rsidRPr="00C94290">
      <w:rPr>
        <w:rFonts w:ascii="Arial" w:eastAsia="Arial Unicode MS" w:hAnsi="Arial" w:cs="Arial"/>
        <w:b/>
        <w:bCs/>
        <w:color w:val="26509A"/>
        <w:sz w:val="14"/>
        <w:szCs w:val="14"/>
        <w:lang w:val="en-US"/>
      </w:rPr>
      <w:t xml:space="preserve"> </w:t>
    </w:r>
    <w:proofErr w:type="spellStart"/>
    <w:r w:rsidRPr="00C94290">
      <w:rPr>
        <w:rFonts w:ascii="Arial" w:eastAsia="Arial Unicode MS" w:hAnsi="Arial" w:cs="Arial"/>
        <w:b/>
        <w:bCs/>
        <w:color w:val="26509A"/>
        <w:sz w:val="14"/>
        <w:szCs w:val="14"/>
        <w:lang w:val="en-US"/>
      </w:rPr>
      <w:t>Progetti</w:t>
    </w:r>
    <w:proofErr w:type="spellEnd"/>
    <w:r w:rsidRPr="00C94290">
      <w:rPr>
        <w:rFonts w:ascii="Arial" w:eastAsia="Arial Unicode MS" w:hAnsi="Arial" w:cs="Arial"/>
        <w:b/>
        <w:bCs/>
        <w:color w:val="26509A"/>
        <w:sz w:val="14"/>
        <w:szCs w:val="14"/>
        <w:lang w:val="en-US"/>
      </w:rPr>
      <w:t xml:space="preserve"> (UPGP) – </w:t>
    </w:r>
    <w:proofErr w:type="spellStart"/>
    <w:r w:rsidRPr="00C94290">
      <w:rPr>
        <w:rFonts w:ascii="Arial" w:eastAsia="Arial Unicode MS" w:hAnsi="Arial" w:cs="Arial"/>
        <w:b/>
        <w:bCs/>
        <w:color w:val="26509A"/>
        <w:sz w:val="14"/>
        <w:szCs w:val="14"/>
        <w:lang w:val="en-US"/>
      </w:rPr>
      <w:t>Stalni</w:t>
    </w:r>
    <w:proofErr w:type="spellEnd"/>
    <w:r w:rsidRPr="00C94290">
      <w:rPr>
        <w:rFonts w:ascii="Arial" w:eastAsia="Arial Unicode MS" w:hAnsi="Arial" w:cs="Arial"/>
        <w:b/>
        <w:bCs/>
        <w:color w:val="26509A"/>
        <w:sz w:val="14"/>
        <w:szCs w:val="14"/>
        <w:lang w:val="en-US"/>
      </w:rPr>
      <w:t xml:space="preserve"> </w:t>
    </w:r>
    <w:proofErr w:type="spellStart"/>
    <w:r w:rsidRPr="00C94290">
      <w:rPr>
        <w:rFonts w:ascii="Arial" w:eastAsia="Arial Unicode MS" w:hAnsi="Arial" w:cs="Arial"/>
        <w:b/>
        <w:bCs/>
        <w:color w:val="26509A"/>
        <w:sz w:val="14"/>
        <w:szCs w:val="14"/>
        <w:lang w:val="en-US"/>
      </w:rPr>
      <w:t>urad</w:t>
    </w:r>
    <w:proofErr w:type="spellEnd"/>
    <w:r w:rsidRPr="00C94290">
      <w:rPr>
        <w:rFonts w:ascii="Arial" w:eastAsia="Arial Unicode MS" w:hAnsi="Arial" w:cs="Arial"/>
        <w:b/>
        <w:bCs/>
        <w:color w:val="26509A"/>
        <w:sz w:val="14"/>
        <w:szCs w:val="14"/>
        <w:lang w:val="en-US"/>
      </w:rPr>
      <w:t xml:space="preserve"> za </w:t>
    </w:r>
    <w:proofErr w:type="spellStart"/>
    <w:r w:rsidRPr="00C94290">
      <w:rPr>
        <w:rFonts w:ascii="Arial" w:eastAsia="Arial Unicode MS" w:hAnsi="Arial" w:cs="Arial"/>
        <w:b/>
        <w:bCs/>
        <w:color w:val="26509A"/>
        <w:sz w:val="14"/>
        <w:szCs w:val="14"/>
        <w:lang w:val="en-US"/>
      </w:rPr>
      <w:t>upravljanje</w:t>
    </w:r>
    <w:proofErr w:type="spellEnd"/>
    <w:r w:rsidRPr="00C94290">
      <w:rPr>
        <w:rFonts w:ascii="Arial" w:eastAsia="Arial Unicode MS" w:hAnsi="Arial" w:cs="Arial"/>
        <w:b/>
        <w:bCs/>
        <w:color w:val="26509A"/>
        <w:sz w:val="14"/>
        <w:szCs w:val="14"/>
        <w:lang w:val="en-US"/>
      </w:rPr>
      <w:t xml:space="preserve"> </w:t>
    </w:r>
    <w:proofErr w:type="spellStart"/>
    <w:r w:rsidRPr="00C94290">
      <w:rPr>
        <w:rFonts w:ascii="Arial" w:eastAsia="Arial Unicode MS" w:hAnsi="Arial" w:cs="Arial"/>
        <w:b/>
        <w:bCs/>
        <w:color w:val="26509A"/>
        <w:sz w:val="14"/>
        <w:szCs w:val="14"/>
        <w:lang w:val="en-US"/>
      </w:rPr>
      <w:t>projektov</w:t>
    </w:r>
    <w:proofErr w:type="spellEnd"/>
    <w:r w:rsidRPr="00C94290">
      <w:rPr>
        <w:rFonts w:ascii="Arial" w:eastAsia="Arial Unicode MS" w:hAnsi="Arial" w:cs="Arial"/>
        <w:b/>
        <w:bCs/>
        <w:color w:val="26509A"/>
        <w:sz w:val="14"/>
        <w:szCs w:val="14"/>
        <w:lang w:val="en-US"/>
      </w:rPr>
      <w:t xml:space="preserve"> (SUUP) - </w:t>
    </w:r>
    <w:r w:rsidRPr="00C94290">
      <w:rPr>
        <w:rFonts w:ascii="Arial" w:eastAsia="TrebuchetMS" w:hAnsi="Arial" w:cs="Arial"/>
        <w:b/>
        <w:bCs/>
        <w:color w:val="26509A"/>
        <w:sz w:val="14"/>
        <w:szCs w:val="14"/>
        <w:lang w:val="en-US"/>
      </w:rPr>
      <w:t>Permanent Office for Project Management (POPM)</w:t>
    </w:r>
  </w:p>
  <w:p w14:paraId="4EE7CD15" w14:textId="6344B74C" w:rsidR="007A52DF" w:rsidRPr="001151EB" w:rsidRDefault="001151EB" w:rsidP="001151EB">
    <w:pPr>
      <w:pStyle w:val="Pidipagina"/>
      <w:spacing w:line="180" w:lineRule="atLeast"/>
      <w:jc w:val="center"/>
      <w:rPr>
        <w:lang w:val="en-US"/>
      </w:rPr>
    </w:pPr>
    <w:r w:rsidRPr="00C94290">
      <w:rPr>
        <w:rFonts w:ascii="Arial" w:eastAsia="Arial Unicode MS" w:hAnsi="Arial" w:cs="Arial"/>
        <w:b/>
        <w:bCs/>
        <w:color w:val="26509A"/>
        <w:sz w:val="14"/>
        <w:szCs w:val="14"/>
        <w:lang w:val="en-US"/>
      </w:rPr>
      <w:t>GECT GO / EZTS GO / EGTC GO</w:t>
    </w:r>
    <w:bookmarkEnd w:id="4"/>
    <w:bookmarkEnd w:id="5"/>
    <w:bookmarkEnd w:id="6"/>
    <w:bookmarkEnd w:id="7"/>
    <w:bookmarkEnd w:id="8"/>
    <w:bookmarkEnd w:id="9"/>
    <w:bookmarkEnd w:id="10"/>
    <w:bookmarkEnd w:id="11"/>
    <w:bookmarkEnd w:id="12"/>
    <w:bookmarkEnd w:id="13"/>
    <w:bookmarkEnd w:id="14"/>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69A79" w14:textId="77777777" w:rsidR="00A92EA4" w:rsidRDefault="00A92EA4" w:rsidP="00067AAF">
      <w:r>
        <w:separator/>
      </w:r>
    </w:p>
  </w:footnote>
  <w:footnote w:type="continuationSeparator" w:id="0">
    <w:p w14:paraId="5FDB191E" w14:textId="77777777" w:rsidR="00A92EA4" w:rsidRDefault="00A92EA4" w:rsidP="00067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9BDF7" w14:textId="02251F3A" w:rsidR="000541C5" w:rsidRDefault="00204AA8">
    <w:pPr>
      <w:pStyle w:val="Intestazione"/>
    </w:pPr>
    <w:bookmarkStart w:id="1" w:name="_Hlk505076193"/>
    <w:bookmarkStart w:id="2" w:name="_Hlk505076194"/>
    <w:bookmarkStart w:id="3" w:name="_Hlk519610000"/>
    <w:r>
      <w:rPr>
        <w:noProof/>
      </w:rPr>
      <w:drawing>
        <wp:anchor distT="0" distB="0" distL="114300" distR="114300" simplePos="0" relativeHeight="251660288" behindDoc="1" locked="0" layoutInCell="1" allowOverlap="1" wp14:anchorId="08DE481F" wp14:editId="528192CB">
          <wp:simplePos x="0" y="0"/>
          <wp:positionH relativeFrom="margin">
            <wp:align>right</wp:align>
          </wp:positionH>
          <wp:positionV relativeFrom="paragraph">
            <wp:posOffset>30480</wp:posOffset>
          </wp:positionV>
          <wp:extent cx="596265" cy="419100"/>
          <wp:effectExtent l="0" t="0" r="0" b="0"/>
          <wp:wrapNone/>
          <wp:docPr id="3" name="Immagine 3" descr="LOGO_UP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LOGO_UPG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012A">
      <w:rPr>
        <w:noProof/>
      </w:rPr>
      <w:drawing>
        <wp:inline distT="0" distB="0" distL="0" distR="0" wp14:anchorId="4FE9652A" wp14:editId="47DAD9EB">
          <wp:extent cx="1684020" cy="8686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4020" cy="868680"/>
                  </a:xfrm>
                  <a:prstGeom prst="rect">
                    <a:avLst/>
                  </a:prstGeom>
                  <a:noFill/>
                  <a:ln>
                    <a:noFill/>
                  </a:ln>
                </pic:spPr>
              </pic:pic>
            </a:graphicData>
          </a:graphic>
        </wp:inline>
      </w:drawing>
    </w:r>
    <w:r>
      <w:t xml:space="preserve">                                                                                                                                     </w:t>
    </w:r>
    <w:bookmarkEnd w:id="1"/>
    <w:bookmarkEnd w:id="2"/>
    <w:r>
      <w:rPr>
        <w:noProof/>
      </w:rPr>
      <mc:AlternateContent>
        <mc:Choice Requires="wps">
          <w:drawing>
            <wp:anchor distT="0" distB="0" distL="114300" distR="114300" simplePos="0" relativeHeight="251658240" behindDoc="0" locked="0" layoutInCell="0" allowOverlap="1" wp14:anchorId="31E6E829" wp14:editId="026533EE">
              <wp:simplePos x="0" y="0"/>
              <wp:positionH relativeFrom="page">
                <wp:posOffset>-109855</wp:posOffset>
              </wp:positionH>
              <wp:positionV relativeFrom="page">
                <wp:align>center</wp:align>
              </wp:positionV>
              <wp:extent cx="762000" cy="530225"/>
              <wp:effectExtent l="0" t="0" r="0" b="317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3022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8817B34" w14:textId="77777777" w:rsidR="00204AA8" w:rsidRPr="00E96CF5" w:rsidRDefault="00204AA8" w:rsidP="00204AA8">
                          <w:pPr>
                            <w:spacing w:before="120"/>
                            <w:jc w:val="center"/>
                            <w:rPr>
                              <w:rFonts w:ascii="Calibri" w:eastAsia="MS ????" w:hAnsi="Calibri"/>
                              <w:sz w:val="48"/>
                              <w:szCs w:val="48"/>
                            </w:rPr>
                          </w:pPr>
                          <w:r>
                            <w:rPr>
                              <w:color w:val="92D050"/>
                              <w:sz w:val="36"/>
                            </w:rPr>
                            <w:fldChar w:fldCharType="begin"/>
                          </w:r>
                          <w:r>
                            <w:rPr>
                              <w:color w:val="92D050"/>
                              <w:sz w:val="36"/>
                            </w:rPr>
                            <w:instrText>PAGE   \* MERGEFORMAT</w:instrText>
                          </w:r>
                          <w:r>
                            <w:rPr>
                              <w:color w:val="92D050"/>
                              <w:sz w:val="36"/>
                            </w:rPr>
                            <w:fldChar w:fldCharType="separate"/>
                          </w:r>
                          <w:r>
                            <w:rPr>
                              <w:noProof/>
                              <w:color w:val="92D050"/>
                              <w:sz w:val="36"/>
                            </w:rPr>
                            <w:t>1</w:t>
                          </w:r>
                          <w:r>
                            <w:rPr>
                              <w:color w:val="92D050"/>
                              <w:sz w:val="3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6E829" id="Rettangolo 2" o:spid="_x0000_s1026" style="position:absolute;margin-left:-8.65pt;margin-top:0;width:60pt;height:41.75pt;z-index:25165824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" o:allowincell="f" stroked="f">
              <v:textbox>
                <w:txbxContent>
                  <w:p w14:paraId="08817B34" w14:textId="77777777" w:rsidR="00204AA8" w:rsidRPr="00E96CF5" w:rsidRDefault="00204AA8" w:rsidP="00204AA8">
                    <w:pPr>
                      <w:spacing w:before="120"/>
                      <w:jc w:val="center"/>
                      <w:rPr>
                        <w:rFonts w:ascii="Calibri" w:eastAsia="MS ????" w:hAnsi="Calibri"/>
                        <w:sz w:val="48"/>
                        <w:szCs w:val="48"/>
                      </w:rPr>
                    </w:pPr>
                    <w:r>
                      <w:rPr>
                        <w:color w:val="92D050"/>
                        <w:sz w:val="36"/>
                      </w:rPr>
                      <w:fldChar w:fldCharType="begin"/>
                    </w:r>
                    <w:r>
                      <w:rPr>
                        <w:color w:val="92D050"/>
                        <w:sz w:val="36"/>
                      </w:rPr>
                      <w:instrText>PAGE   \* MERGEFORMAT</w:instrText>
                    </w:r>
                    <w:r>
                      <w:rPr>
                        <w:color w:val="92D050"/>
                        <w:sz w:val="36"/>
                      </w:rPr>
                      <w:fldChar w:fldCharType="separate"/>
                    </w:r>
                    <w:r>
                      <w:rPr>
                        <w:noProof/>
                        <w:color w:val="92D050"/>
                        <w:sz w:val="36"/>
                      </w:rPr>
                      <w:t>1</w:t>
                    </w:r>
                    <w:r>
                      <w:rPr>
                        <w:color w:val="92D050"/>
                        <w:sz w:val="36"/>
                      </w:rPr>
                      <w:fldChar w:fldCharType="end"/>
                    </w:r>
                  </w:p>
                </w:txbxContent>
              </v:textbox>
              <w10:wrap anchorx="page" anchory="page"/>
            </v:rect>
          </w:pict>
        </mc:Fallback>
      </mc:AlternateContent>
    </w:r>
    <w:bookmarkEnd w:id="3"/>
    <w:r w:rsidR="000541C5">
      <w:rPr>
        <w:noProof/>
        <w:lang w:val="en-GB" w:eastAsia="en-GB"/>
      </w:rPr>
      <mc:AlternateContent>
        <mc:Choice Requires="wps">
          <w:drawing>
            <wp:anchor distT="0" distB="0" distL="114300" distR="114300" simplePos="0" relativeHeight="251656192" behindDoc="0" locked="0" layoutInCell="0" allowOverlap="1" wp14:anchorId="1DB69DC9" wp14:editId="4AED3119">
              <wp:simplePos x="0" y="0"/>
              <wp:positionH relativeFrom="page">
                <wp:posOffset>-109855</wp:posOffset>
              </wp:positionH>
              <wp:positionV relativeFrom="page">
                <wp:align>center</wp:align>
              </wp:positionV>
              <wp:extent cx="762000" cy="895350"/>
              <wp:effectExtent l="0" t="0" r="0" b="0"/>
              <wp:wrapNone/>
              <wp:docPr id="558" name="Pravokot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DDDD281" w14:textId="77777777" w:rsidR="000541C5" w:rsidRPr="00E96CF5" w:rsidRDefault="000541C5" w:rsidP="000541C5">
                          <w:pPr>
                            <w:jc w:val="center"/>
                            <w:rPr>
                              <w:rFonts w:ascii="Calibri" w:eastAsia="MS ????" w:hAnsi="Calibri"/>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69DC9" id="Pravokotnik 9" o:spid="_x0000_s1027" style="position:absolute;margin-left:-8.65pt;margin-top:0;width:60pt;height:70.5pt;z-index:251656192;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" o:allowincell="f" stroked="f">
              <v:textbox>
                <w:txbxContent>
                  <w:p w14:paraId="0DDDD281" w14:textId="77777777" w:rsidR="000541C5" w:rsidRPr="00E96CF5" w:rsidRDefault="000541C5" w:rsidP="000541C5">
                    <w:pPr>
                      <w:jc w:val="center"/>
                      <w:rPr>
                        <w:rFonts w:ascii="Calibri" w:eastAsia="MS ????" w:hAnsi="Calibri"/>
                        <w:sz w:val="48"/>
                        <w:szCs w:val="48"/>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3B00"/>
    <w:multiLevelType w:val="hybridMultilevel"/>
    <w:tmpl w:val="DD4EB466"/>
    <w:lvl w:ilvl="0" w:tplc="48A0A480">
      <w:start w:val="1"/>
      <w:numFmt w:val="bullet"/>
      <w:lvlText w:val=""/>
      <w:lvlJc w:val="left"/>
      <w:pPr>
        <w:ind w:left="397" w:hanging="113"/>
      </w:pPr>
      <w:rPr>
        <w:rFonts w:ascii="Trebuchet MS" w:hAnsi="Trebuchet MS" w:hint="default"/>
        <w:b/>
        <w:bCs/>
        <w:i w:val="0"/>
        <w:iCs w:val="0"/>
        <w:color w:val="7F7F7F" w:themeColor="text1" w:themeTint="80"/>
        <w:sz w:val="20"/>
        <w:szCs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3CC4C31"/>
    <w:multiLevelType w:val="hybridMultilevel"/>
    <w:tmpl w:val="465485C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58147D9"/>
    <w:multiLevelType w:val="hybridMultilevel"/>
    <w:tmpl w:val="EB64EC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C23FC3"/>
    <w:multiLevelType w:val="hybridMultilevel"/>
    <w:tmpl w:val="BB786E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2F4B27"/>
    <w:multiLevelType w:val="hybridMultilevel"/>
    <w:tmpl w:val="EEC21442"/>
    <w:lvl w:ilvl="0" w:tplc="70B41F12">
      <w:start w:val="1"/>
      <w:numFmt w:val="decimal"/>
      <w:pStyle w:val="PODPODNASLOV"/>
      <w:lvlText w:val="%1."/>
      <w:lvlJc w:val="left"/>
      <w:pPr>
        <w:ind w:left="170" w:firstLine="114"/>
      </w:pPr>
      <w:rPr>
        <w:rFonts w:ascii="Trebuchet MS" w:hAnsi="Trebuchet MS" w:hint="default"/>
      </w:rPr>
    </w:lvl>
    <w:lvl w:ilvl="1" w:tplc="04090019">
      <w:start w:val="1"/>
      <w:numFmt w:val="lowerLetter"/>
      <w:lvlText w:val="%2."/>
      <w:lvlJc w:val="left"/>
      <w:pPr>
        <w:ind w:left="1440" w:hanging="360"/>
      </w:pPr>
    </w:lvl>
    <w:lvl w:ilvl="2" w:tplc="F580E05A">
      <w:start w:val="12"/>
      <w:numFmt w:val="bullet"/>
      <w:lvlText w:val="-"/>
      <w:lvlJc w:val="left"/>
      <w:pPr>
        <w:ind w:left="2340" w:hanging="360"/>
      </w:pPr>
      <w:rPr>
        <w:rFonts w:ascii="Trebuchet MS" w:eastAsiaTheme="minorEastAsia" w:hAnsi="Trebuchet M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17D3F"/>
    <w:multiLevelType w:val="hybridMultilevel"/>
    <w:tmpl w:val="7862DF72"/>
    <w:lvl w:ilvl="0" w:tplc="E0829050">
      <w:start w:val="1"/>
      <w:numFmt w:val="bullet"/>
      <w:lvlText w:val=""/>
      <w:lvlJc w:val="left"/>
      <w:pPr>
        <w:tabs>
          <w:tab w:val="num" w:pos="567"/>
        </w:tabs>
        <w:ind w:left="567" w:hanging="283"/>
      </w:pPr>
      <w:rPr>
        <w:rFonts w:ascii="Trebuchet MS" w:hAnsi="Trebuchet MS" w:hint="default"/>
        <w:b/>
        <w:bCs/>
        <w:i w:val="0"/>
        <w:iCs w:val="0"/>
        <w:color w:val="7F7F7F" w:themeColor="text1" w:themeTint="8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35A0E"/>
    <w:multiLevelType w:val="hybridMultilevel"/>
    <w:tmpl w:val="41BC1628"/>
    <w:lvl w:ilvl="0" w:tplc="5F3ABED2">
      <w:start w:val="1"/>
      <w:numFmt w:val="bullet"/>
      <w:lvlText w:val=""/>
      <w:lvlJc w:val="left"/>
      <w:pPr>
        <w:ind w:left="170" w:firstLine="114"/>
      </w:pPr>
      <w:rPr>
        <w:rFonts w:ascii="Trebuchet MS" w:hAnsi="Trebuchet MS" w:hint="default"/>
        <w:b w:val="0"/>
        <w:bCs w:val="0"/>
        <w:i w:val="0"/>
        <w:iCs w:val="0"/>
        <w:color w:val="7F7F7F" w:themeColor="text1" w:themeTint="8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C2736"/>
    <w:multiLevelType w:val="hybridMultilevel"/>
    <w:tmpl w:val="0C38235C"/>
    <w:lvl w:ilvl="0" w:tplc="5932555C">
      <w:start w:val="1"/>
      <w:numFmt w:val="bullet"/>
      <w:lvlText w:val=""/>
      <w:lvlJc w:val="left"/>
      <w:pPr>
        <w:tabs>
          <w:tab w:val="num" w:pos="397"/>
        </w:tabs>
        <w:ind w:left="397" w:hanging="113"/>
      </w:pPr>
      <w:rPr>
        <w:rFonts w:ascii="Symbol" w:hAnsi="Symbol" w:hint="default"/>
        <w:b w:val="0"/>
        <w:bCs w:val="0"/>
        <w:i w:val="0"/>
        <w:iCs w:val="0"/>
        <w:color w:val="7F7F7F" w:themeColor="text1" w:themeTint="8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26B52"/>
    <w:multiLevelType w:val="hybridMultilevel"/>
    <w:tmpl w:val="1E540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F6A26"/>
    <w:multiLevelType w:val="hybridMultilevel"/>
    <w:tmpl w:val="DF4A9E9A"/>
    <w:lvl w:ilvl="0" w:tplc="06D20898">
      <w:start w:val="1"/>
      <w:numFmt w:val="bullet"/>
      <w:lvlText w:val=""/>
      <w:lvlJc w:val="left"/>
      <w:pPr>
        <w:ind w:left="644" w:hanging="360"/>
      </w:pPr>
      <w:rPr>
        <w:rFonts w:ascii="Trebuchet MS" w:hAnsi="Trebuchet MS" w:hint="default"/>
        <w:b/>
        <w:bCs/>
        <w:i w:val="0"/>
        <w:iCs w:val="0"/>
        <w:color w:val="7F7F7F" w:themeColor="text1" w:themeTint="80"/>
        <w:sz w:val="20"/>
        <w:szCs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ADF1B73"/>
    <w:multiLevelType w:val="hybridMultilevel"/>
    <w:tmpl w:val="63645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84951"/>
    <w:multiLevelType w:val="hybridMultilevel"/>
    <w:tmpl w:val="EC840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587D4D"/>
    <w:multiLevelType w:val="hybridMultilevel"/>
    <w:tmpl w:val="1CC86452"/>
    <w:lvl w:ilvl="0" w:tplc="98AA52A6">
      <w:numFmt w:val="bullet"/>
      <w:lvlText w:val="-"/>
      <w:lvlJc w:val="left"/>
      <w:pPr>
        <w:ind w:left="644" w:hanging="360"/>
      </w:pPr>
      <w:rPr>
        <w:rFonts w:ascii="Trebuchet MS" w:eastAsia="Times New Roman" w:hAnsi="Trebuchet MS" w:cs="Calibri"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3" w15:restartNumberingAfterBreak="0">
    <w:nsid w:val="2CAD2193"/>
    <w:multiLevelType w:val="hybridMultilevel"/>
    <w:tmpl w:val="97BC8870"/>
    <w:lvl w:ilvl="0" w:tplc="5F3ABED2">
      <w:start w:val="1"/>
      <w:numFmt w:val="bullet"/>
      <w:lvlText w:val=""/>
      <w:lvlJc w:val="left"/>
      <w:pPr>
        <w:ind w:left="720" w:hanging="360"/>
      </w:pPr>
      <w:rPr>
        <w:rFonts w:ascii="Trebuchet MS" w:hAnsi="Trebuchet MS" w:hint="default"/>
        <w:b w:val="0"/>
        <w:bCs w:val="0"/>
        <w:i w:val="0"/>
        <w:iCs w:val="0"/>
        <w:color w:val="7F7F7F" w:themeColor="text1" w:themeTint="8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1A53D7D"/>
    <w:multiLevelType w:val="hybridMultilevel"/>
    <w:tmpl w:val="61C41DBC"/>
    <w:lvl w:ilvl="0" w:tplc="5F3ABED2">
      <w:start w:val="1"/>
      <w:numFmt w:val="bullet"/>
      <w:lvlText w:val=""/>
      <w:lvlJc w:val="left"/>
      <w:pPr>
        <w:ind w:left="644" w:hanging="360"/>
      </w:pPr>
      <w:rPr>
        <w:rFonts w:ascii="Trebuchet MS" w:hAnsi="Trebuchet MS" w:hint="default"/>
        <w:b w:val="0"/>
        <w:bCs w:val="0"/>
        <w:i w:val="0"/>
        <w:iCs w:val="0"/>
        <w:color w:val="7F7F7F" w:themeColor="text1" w:themeTint="80"/>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5" w15:restartNumberingAfterBreak="0">
    <w:nsid w:val="449837F2"/>
    <w:multiLevelType w:val="hybridMultilevel"/>
    <w:tmpl w:val="ED464A82"/>
    <w:lvl w:ilvl="0" w:tplc="E0829050">
      <w:start w:val="1"/>
      <w:numFmt w:val="bullet"/>
      <w:lvlText w:val=""/>
      <w:lvlJc w:val="left"/>
      <w:pPr>
        <w:tabs>
          <w:tab w:val="num" w:pos="567"/>
        </w:tabs>
        <w:ind w:left="567" w:hanging="283"/>
      </w:pPr>
      <w:rPr>
        <w:rFonts w:ascii="Trebuchet MS" w:hAnsi="Trebuchet MS" w:hint="default"/>
        <w:b/>
        <w:bCs/>
        <w:i w:val="0"/>
        <w:iCs w:val="0"/>
        <w:color w:val="7F7F7F" w:themeColor="text1" w:themeTint="80"/>
        <w:sz w:val="20"/>
        <w:szCs w:val="20"/>
      </w:rPr>
    </w:lvl>
    <w:lvl w:ilvl="1" w:tplc="06D20898">
      <w:start w:val="1"/>
      <w:numFmt w:val="bullet"/>
      <w:lvlText w:val=""/>
      <w:lvlJc w:val="left"/>
      <w:pPr>
        <w:ind w:left="1440" w:hanging="360"/>
      </w:pPr>
      <w:rPr>
        <w:rFonts w:ascii="Trebuchet MS" w:hAnsi="Trebuchet MS" w:hint="default"/>
        <w:b/>
        <w:bCs/>
        <w:i w:val="0"/>
        <w:iCs w:val="0"/>
        <w:color w:val="7F7F7F" w:themeColor="text1" w:themeTint="80"/>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8B2AB1"/>
    <w:multiLevelType w:val="hybridMultilevel"/>
    <w:tmpl w:val="227C60C2"/>
    <w:lvl w:ilvl="0" w:tplc="06D20898">
      <w:start w:val="1"/>
      <w:numFmt w:val="bullet"/>
      <w:lvlText w:val=""/>
      <w:lvlJc w:val="left"/>
      <w:pPr>
        <w:ind w:left="644" w:hanging="360"/>
      </w:pPr>
      <w:rPr>
        <w:rFonts w:ascii="Trebuchet MS" w:hAnsi="Trebuchet MS" w:hint="default"/>
        <w:b/>
        <w:bCs/>
        <w:i w:val="0"/>
        <w:iCs w:val="0"/>
        <w:color w:val="7F7F7F" w:themeColor="text1" w:themeTint="8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946E63"/>
    <w:multiLevelType w:val="hybridMultilevel"/>
    <w:tmpl w:val="F8E29AB4"/>
    <w:lvl w:ilvl="0" w:tplc="76BEBA90">
      <w:start w:val="1"/>
      <w:numFmt w:val="decimal"/>
      <w:pStyle w:val="STEVILCENJETEXT10pt"/>
      <w:lvlText w:val="%1."/>
      <w:lvlJc w:val="left"/>
      <w:pPr>
        <w:ind w:left="738" w:firstLine="114"/>
      </w:pPr>
      <w:rPr>
        <w:rFonts w:ascii="Trebuchet MS" w:hAnsi="Trebuchet MS" w:hint="default"/>
        <w:color w:val="7F7F7F" w:themeColor="text1" w:themeTint="8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8" w15:restartNumberingAfterBreak="0">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bCs/>
        <w:i w:val="0"/>
        <w:iCs w:val="0"/>
        <w:color w:val="7F7F7F" w:themeColor="text1" w:themeTint="80"/>
        <w:sz w:val="20"/>
        <w:szCs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68BF3C6C"/>
    <w:multiLevelType w:val="hybridMultilevel"/>
    <w:tmpl w:val="58B473C0"/>
    <w:lvl w:ilvl="0" w:tplc="D58035FC">
      <w:start w:val="1"/>
      <w:numFmt w:val="upperLetter"/>
      <w:lvlText w:val="%1)"/>
      <w:lvlJc w:val="left"/>
      <w:pPr>
        <w:ind w:left="1360" w:hanging="10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DC320B"/>
    <w:multiLevelType w:val="hybridMultilevel"/>
    <w:tmpl w:val="95A4553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08854A4"/>
    <w:multiLevelType w:val="hybridMultilevel"/>
    <w:tmpl w:val="1A56BB1A"/>
    <w:lvl w:ilvl="0" w:tplc="4D5E7CE4">
      <w:start w:val="1"/>
      <w:numFmt w:val="bullet"/>
      <w:lvlText w:val=""/>
      <w:lvlJc w:val="left"/>
      <w:pPr>
        <w:tabs>
          <w:tab w:val="num" w:pos="567"/>
        </w:tabs>
        <w:ind w:left="567" w:hanging="283"/>
      </w:pPr>
      <w:rPr>
        <w:rFonts w:ascii="Trebuchet MS" w:hAnsi="Trebuchet MS" w:hint="default"/>
        <w:b/>
        <w:bCs/>
        <w:i w:val="0"/>
        <w:iCs w:val="0"/>
        <w:color w:val="7F7F7F" w:themeColor="text1" w:themeTint="80"/>
        <w:sz w:val="20"/>
        <w:szCs w:val="20"/>
      </w:rPr>
    </w:lvl>
    <w:lvl w:ilvl="1" w:tplc="3E0EFD0E">
      <w:start w:val="12"/>
      <w:numFmt w:val="bullet"/>
      <w:lvlText w:val="-"/>
      <w:lvlJc w:val="left"/>
      <w:pPr>
        <w:ind w:left="1440" w:hanging="360"/>
      </w:pPr>
      <w:rPr>
        <w:rFonts w:ascii="Trebuchet MS" w:eastAsiaTheme="minorEastAsia"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3C5F7B"/>
    <w:multiLevelType w:val="hybridMultilevel"/>
    <w:tmpl w:val="99E43992"/>
    <w:lvl w:ilvl="0" w:tplc="06D20898">
      <w:start w:val="1"/>
      <w:numFmt w:val="bullet"/>
      <w:lvlText w:val=""/>
      <w:lvlJc w:val="left"/>
      <w:pPr>
        <w:tabs>
          <w:tab w:val="num" w:pos="170"/>
        </w:tabs>
        <w:ind w:left="170" w:firstLine="114"/>
      </w:pPr>
      <w:rPr>
        <w:rFonts w:ascii="Trebuchet MS" w:hAnsi="Trebuchet MS" w:hint="default"/>
        <w:b/>
        <w:bCs/>
        <w:i w:val="0"/>
        <w:iCs w:val="0"/>
        <w:color w:val="7F7F7F" w:themeColor="text1" w:themeTint="8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0A3A4D"/>
    <w:multiLevelType w:val="hybridMultilevel"/>
    <w:tmpl w:val="A346249E"/>
    <w:lvl w:ilvl="0" w:tplc="8BF4A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DE0391"/>
    <w:multiLevelType w:val="hybridMultilevel"/>
    <w:tmpl w:val="E6A4BD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0"/>
  </w:num>
  <w:num w:numId="3">
    <w:abstractNumId w:val="8"/>
  </w:num>
  <w:num w:numId="4">
    <w:abstractNumId w:val="24"/>
  </w:num>
  <w:num w:numId="5">
    <w:abstractNumId w:val="4"/>
  </w:num>
  <w:num w:numId="6">
    <w:abstractNumId w:val="11"/>
  </w:num>
  <w:num w:numId="7">
    <w:abstractNumId w:val="6"/>
  </w:num>
  <w:num w:numId="8">
    <w:abstractNumId w:val="22"/>
  </w:num>
  <w:num w:numId="9">
    <w:abstractNumId w:val="16"/>
  </w:num>
  <w:num w:numId="10">
    <w:abstractNumId w:val="7"/>
  </w:num>
  <w:num w:numId="11">
    <w:abstractNumId w:val="21"/>
  </w:num>
  <w:num w:numId="12">
    <w:abstractNumId w:val="5"/>
  </w:num>
  <w:num w:numId="13">
    <w:abstractNumId w:val="15"/>
  </w:num>
  <w:num w:numId="14">
    <w:abstractNumId w:val="9"/>
  </w:num>
  <w:num w:numId="15">
    <w:abstractNumId w:val="17"/>
  </w:num>
  <w:num w:numId="16">
    <w:abstractNumId w:val="23"/>
  </w:num>
  <w:num w:numId="17">
    <w:abstractNumId w:val="0"/>
  </w:num>
  <w:num w:numId="18">
    <w:abstractNumId w:val="18"/>
  </w:num>
  <w:num w:numId="19">
    <w:abstractNumId w:val="19"/>
  </w:num>
  <w:num w:numId="20">
    <w:abstractNumId w:val="10"/>
  </w:num>
  <w:num w:numId="21">
    <w:abstractNumId w:val="2"/>
  </w:num>
  <w:num w:numId="22">
    <w:abstractNumId w:val="3"/>
  </w:num>
  <w:num w:numId="23">
    <w:abstractNumId w:val="4"/>
  </w:num>
  <w:num w:numId="24">
    <w:abstractNumId w:val="14"/>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28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AAF"/>
    <w:rsid w:val="000541C5"/>
    <w:rsid w:val="00056841"/>
    <w:rsid w:val="00067AAF"/>
    <w:rsid w:val="0007110B"/>
    <w:rsid w:val="00072ED9"/>
    <w:rsid w:val="00085151"/>
    <w:rsid w:val="000C3C8A"/>
    <w:rsid w:val="000C5085"/>
    <w:rsid w:val="000C7C6C"/>
    <w:rsid w:val="000E329E"/>
    <w:rsid w:val="000F0238"/>
    <w:rsid w:val="001151EB"/>
    <w:rsid w:val="001306C8"/>
    <w:rsid w:val="0013185F"/>
    <w:rsid w:val="00137771"/>
    <w:rsid w:val="00173C47"/>
    <w:rsid w:val="00180697"/>
    <w:rsid w:val="001847D4"/>
    <w:rsid w:val="00186848"/>
    <w:rsid w:val="001934AB"/>
    <w:rsid w:val="001B7456"/>
    <w:rsid w:val="001D0CBA"/>
    <w:rsid w:val="001D2707"/>
    <w:rsid w:val="001D6B23"/>
    <w:rsid w:val="001E0354"/>
    <w:rsid w:val="001E0C1E"/>
    <w:rsid w:val="001F4E65"/>
    <w:rsid w:val="00204AA8"/>
    <w:rsid w:val="0021121C"/>
    <w:rsid w:val="00214E44"/>
    <w:rsid w:val="002321EC"/>
    <w:rsid w:val="00242AD4"/>
    <w:rsid w:val="00252146"/>
    <w:rsid w:val="00263391"/>
    <w:rsid w:val="00270849"/>
    <w:rsid w:val="00272B98"/>
    <w:rsid w:val="00284DF8"/>
    <w:rsid w:val="00290C86"/>
    <w:rsid w:val="002B2570"/>
    <w:rsid w:val="002B6048"/>
    <w:rsid w:val="002C0348"/>
    <w:rsid w:val="002F4664"/>
    <w:rsid w:val="002F7C2D"/>
    <w:rsid w:val="00313F19"/>
    <w:rsid w:val="00316D09"/>
    <w:rsid w:val="003170B5"/>
    <w:rsid w:val="00333F78"/>
    <w:rsid w:val="0035141C"/>
    <w:rsid w:val="00352E49"/>
    <w:rsid w:val="003840B9"/>
    <w:rsid w:val="00397E36"/>
    <w:rsid w:val="003C11A6"/>
    <w:rsid w:val="003C5C1C"/>
    <w:rsid w:val="003C6B77"/>
    <w:rsid w:val="003C75B9"/>
    <w:rsid w:val="004166B0"/>
    <w:rsid w:val="00425669"/>
    <w:rsid w:val="00447597"/>
    <w:rsid w:val="00450E16"/>
    <w:rsid w:val="004D0779"/>
    <w:rsid w:val="004F2EB6"/>
    <w:rsid w:val="004F65D2"/>
    <w:rsid w:val="004F6B72"/>
    <w:rsid w:val="00500D2E"/>
    <w:rsid w:val="005124A4"/>
    <w:rsid w:val="00523BAE"/>
    <w:rsid w:val="00564E22"/>
    <w:rsid w:val="00586FC5"/>
    <w:rsid w:val="00591E8E"/>
    <w:rsid w:val="005A094A"/>
    <w:rsid w:val="005A117D"/>
    <w:rsid w:val="005B4438"/>
    <w:rsid w:val="005C1B45"/>
    <w:rsid w:val="005C3EDD"/>
    <w:rsid w:val="005D3593"/>
    <w:rsid w:val="005F382A"/>
    <w:rsid w:val="005F3C27"/>
    <w:rsid w:val="00611257"/>
    <w:rsid w:val="00625F4B"/>
    <w:rsid w:val="00632201"/>
    <w:rsid w:val="006530A4"/>
    <w:rsid w:val="0065558B"/>
    <w:rsid w:val="00680CE1"/>
    <w:rsid w:val="00683149"/>
    <w:rsid w:val="006A7F94"/>
    <w:rsid w:val="006B3FE5"/>
    <w:rsid w:val="006C7911"/>
    <w:rsid w:val="006D0959"/>
    <w:rsid w:val="006D1C3B"/>
    <w:rsid w:val="00705F5D"/>
    <w:rsid w:val="00720358"/>
    <w:rsid w:val="00744048"/>
    <w:rsid w:val="0077437D"/>
    <w:rsid w:val="00787FC0"/>
    <w:rsid w:val="007903F1"/>
    <w:rsid w:val="00794C98"/>
    <w:rsid w:val="007A52DF"/>
    <w:rsid w:val="007A6528"/>
    <w:rsid w:val="007B5EFB"/>
    <w:rsid w:val="007D33AC"/>
    <w:rsid w:val="007D4582"/>
    <w:rsid w:val="00804DED"/>
    <w:rsid w:val="00807AAA"/>
    <w:rsid w:val="008254D0"/>
    <w:rsid w:val="00831CA4"/>
    <w:rsid w:val="008360C4"/>
    <w:rsid w:val="00846BAF"/>
    <w:rsid w:val="0088367B"/>
    <w:rsid w:val="008853ED"/>
    <w:rsid w:val="00886F4E"/>
    <w:rsid w:val="0088752D"/>
    <w:rsid w:val="00894190"/>
    <w:rsid w:val="008972A0"/>
    <w:rsid w:val="008976F5"/>
    <w:rsid w:val="008C13BB"/>
    <w:rsid w:val="008C4BE4"/>
    <w:rsid w:val="008C7249"/>
    <w:rsid w:val="008D5A90"/>
    <w:rsid w:val="008F24F0"/>
    <w:rsid w:val="008F5256"/>
    <w:rsid w:val="00945E61"/>
    <w:rsid w:val="0096205B"/>
    <w:rsid w:val="00970E17"/>
    <w:rsid w:val="0099631C"/>
    <w:rsid w:val="009A1009"/>
    <w:rsid w:val="009B0942"/>
    <w:rsid w:val="009B3019"/>
    <w:rsid w:val="00A017F7"/>
    <w:rsid w:val="00A0778B"/>
    <w:rsid w:val="00A15683"/>
    <w:rsid w:val="00A23AB5"/>
    <w:rsid w:val="00A2694D"/>
    <w:rsid w:val="00A279ED"/>
    <w:rsid w:val="00A42A9A"/>
    <w:rsid w:val="00A42DA5"/>
    <w:rsid w:val="00A8260B"/>
    <w:rsid w:val="00A92491"/>
    <w:rsid w:val="00A92EA4"/>
    <w:rsid w:val="00AA385E"/>
    <w:rsid w:val="00AB298C"/>
    <w:rsid w:val="00B053E4"/>
    <w:rsid w:val="00B21BD1"/>
    <w:rsid w:val="00B44DF1"/>
    <w:rsid w:val="00B4619E"/>
    <w:rsid w:val="00B60A03"/>
    <w:rsid w:val="00B60ACF"/>
    <w:rsid w:val="00B664F1"/>
    <w:rsid w:val="00BA34F7"/>
    <w:rsid w:val="00BA3E1A"/>
    <w:rsid w:val="00BD737B"/>
    <w:rsid w:val="00BE7471"/>
    <w:rsid w:val="00BF1F89"/>
    <w:rsid w:val="00C43AD5"/>
    <w:rsid w:val="00C547BA"/>
    <w:rsid w:val="00C779BE"/>
    <w:rsid w:val="00C834BC"/>
    <w:rsid w:val="00C83DDF"/>
    <w:rsid w:val="00C8472A"/>
    <w:rsid w:val="00CA0C88"/>
    <w:rsid w:val="00CA25BE"/>
    <w:rsid w:val="00CD352A"/>
    <w:rsid w:val="00CF4F30"/>
    <w:rsid w:val="00D30F1F"/>
    <w:rsid w:val="00D37F1B"/>
    <w:rsid w:val="00D42F75"/>
    <w:rsid w:val="00D466BC"/>
    <w:rsid w:val="00D5111B"/>
    <w:rsid w:val="00D630E2"/>
    <w:rsid w:val="00DA0144"/>
    <w:rsid w:val="00DA2E53"/>
    <w:rsid w:val="00DA6266"/>
    <w:rsid w:val="00DA7879"/>
    <w:rsid w:val="00DC3866"/>
    <w:rsid w:val="00DD11AE"/>
    <w:rsid w:val="00DD1E7C"/>
    <w:rsid w:val="00E24806"/>
    <w:rsid w:val="00E27971"/>
    <w:rsid w:val="00E55538"/>
    <w:rsid w:val="00E66B17"/>
    <w:rsid w:val="00E673C9"/>
    <w:rsid w:val="00E71647"/>
    <w:rsid w:val="00E86603"/>
    <w:rsid w:val="00E925C5"/>
    <w:rsid w:val="00EA6944"/>
    <w:rsid w:val="00EB4432"/>
    <w:rsid w:val="00EC34C6"/>
    <w:rsid w:val="00EC411B"/>
    <w:rsid w:val="00EF12DE"/>
    <w:rsid w:val="00EF2626"/>
    <w:rsid w:val="00F11FB4"/>
    <w:rsid w:val="00F202FA"/>
    <w:rsid w:val="00F25C6D"/>
    <w:rsid w:val="00F515E9"/>
    <w:rsid w:val="00F55AE4"/>
    <w:rsid w:val="00F725B0"/>
    <w:rsid w:val="00F9065E"/>
    <w:rsid w:val="00F93283"/>
    <w:rsid w:val="00F93988"/>
    <w:rsid w:val="00F952EF"/>
    <w:rsid w:val="00FA15AB"/>
    <w:rsid w:val="00FA4D32"/>
    <w:rsid w:val="00FC2EE4"/>
    <w:rsid w:val="00FD6B98"/>
    <w:rsid w:val="00FE22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E0083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Arial"/>
        <w:color w:val="7F7F7F" w:themeColor="text1" w:themeTint="80"/>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aliases w:val="TEXT_BLACK_10pt_TREBUCHET"/>
    <w:qFormat/>
    <w:rsid w:val="00E86603"/>
    <w:rPr>
      <w:rFonts w:ascii="Trebuchet MS" w:eastAsia="Times New Roman" w:hAnsi="Trebuchet MS" w:cs="Times New Roman"/>
      <w:color w:val="auto"/>
      <w:szCs w:val="24"/>
      <w:lang w:val="sl-SI" w:eastAsia="sl-S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ASLOV40ptGRAY">
    <w:name w:val="NASLOV_40pt_GRAY"/>
    <w:uiPriority w:val="99"/>
    <w:qFormat/>
    <w:rsid w:val="00EA6944"/>
    <w:pPr>
      <w:spacing w:after="480"/>
    </w:pPr>
    <w:rPr>
      <w:rFonts w:ascii="Trebuchet MS" w:hAnsi="Trebuchet MS" w:cs="Times New Roman"/>
      <w:caps/>
      <w:color w:val="000000" w:themeColor="text1"/>
      <w:sz w:val="80"/>
      <w:szCs w:val="80"/>
      <w:lang w:val="sl-SI" w:eastAsia="sl-SI"/>
    </w:rPr>
  </w:style>
  <w:style w:type="paragraph" w:styleId="Paragrafoelenco">
    <w:name w:val="List Paragraph"/>
    <w:basedOn w:val="Normale"/>
    <w:uiPriority w:val="34"/>
    <w:rsid w:val="003840B9"/>
    <w:pPr>
      <w:ind w:left="720"/>
      <w:contextualSpacing/>
    </w:pPr>
  </w:style>
  <w:style w:type="paragraph" w:customStyle="1" w:styleId="PODNASLOV">
    <w:name w:val="PODNASLOV"/>
    <w:basedOn w:val="Normale"/>
    <w:qFormat/>
    <w:rsid w:val="00A42A9A"/>
    <w:pPr>
      <w:spacing w:after="240"/>
      <w:ind w:left="284" w:hanging="284"/>
    </w:pPr>
    <w:rPr>
      <w:rFonts w:eastAsiaTheme="minorEastAsia"/>
      <w:b/>
      <w:caps/>
      <w:color w:val="7F7F7F" w:themeColor="text1" w:themeTint="80"/>
      <w:sz w:val="28"/>
      <w:szCs w:val="28"/>
      <w:u w:val="single"/>
    </w:rPr>
  </w:style>
  <w:style w:type="paragraph" w:styleId="Intestazione">
    <w:name w:val="header"/>
    <w:aliases w:val="Znak"/>
    <w:basedOn w:val="Normale"/>
    <w:link w:val="IntestazioneCarattere"/>
    <w:unhideWhenUsed/>
    <w:rsid w:val="00945E61"/>
    <w:pPr>
      <w:tabs>
        <w:tab w:val="center" w:pos="4320"/>
        <w:tab w:val="right" w:pos="8640"/>
      </w:tabs>
    </w:pPr>
  </w:style>
  <w:style w:type="character" w:customStyle="1" w:styleId="IntestazioneCarattere">
    <w:name w:val="Intestazione Carattere"/>
    <w:aliases w:val="Znak Carattere"/>
    <w:basedOn w:val="Carpredefinitoparagrafo"/>
    <w:link w:val="Intestazione"/>
    <w:rsid w:val="00945E61"/>
    <w:rPr>
      <w:rFonts w:ascii="Trebuchet MS" w:eastAsia="Times New Roman" w:hAnsi="Trebuchet MS" w:cs="Times New Roman"/>
      <w:color w:val="auto"/>
      <w:szCs w:val="24"/>
      <w:lang w:val="sl-SI" w:eastAsia="sl-SI"/>
    </w:rPr>
  </w:style>
  <w:style w:type="paragraph" w:styleId="Pidipagina">
    <w:name w:val="footer"/>
    <w:basedOn w:val="Normale"/>
    <w:link w:val="PidipaginaCarattere"/>
    <w:uiPriority w:val="99"/>
    <w:unhideWhenUsed/>
    <w:rsid w:val="00945E61"/>
    <w:pPr>
      <w:tabs>
        <w:tab w:val="center" w:pos="4320"/>
        <w:tab w:val="right" w:pos="8640"/>
      </w:tabs>
    </w:pPr>
  </w:style>
  <w:style w:type="character" w:customStyle="1" w:styleId="PidipaginaCarattere">
    <w:name w:val="Piè di pagina Carattere"/>
    <w:basedOn w:val="Carpredefinitoparagrafo"/>
    <w:link w:val="Pidipagina"/>
    <w:uiPriority w:val="99"/>
    <w:rsid w:val="00945E61"/>
    <w:rPr>
      <w:rFonts w:ascii="Trebuchet MS" w:eastAsia="Times New Roman" w:hAnsi="Trebuchet MS" w:cs="Times New Roman"/>
      <w:color w:val="auto"/>
      <w:szCs w:val="24"/>
      <w:lang w:val="sl-SI" w:eastAsia="sl-SI"/>
    </w:rPr>
  </w:style>
  <w:style w:type="character" w:styleId="Riferimentodelicato">
    <w:name w:val="Subtle Reference"/>
    <w:basedOn w:val="Carpredefinitoparagrafo"/>
    <w:uiPriority w:val="31"/>
    <w:rsid w:val="00945E61"/>
    <w:rPr>
      <w:smallCaps/>
      <w:color w:val="C0504D" w:themeColor="accent2"/>
      <w:u w:val="single"/>
    </w:rPr>
  </w:style>
  <w:style w:type="paragraph" w:customStyle="1" w:styleId="PODPODNASLOV">
    <w:name w:val="PODPODNASLOV"/>
    <w:qFormat/>
    <w:rsid w:val="00A42A9A"/>
    <w:pPr>
      <w:numPr>
        <w:numId w:val="5"/>
      </w:numPr>
      <w:tabs>
        <w:tab w:val="left" w:pos="284"/>
        <w:tab w:val="left" w:pos="567"/>
        <w:tab w:val="left" w:pos="851"/>
      </w:tabs>
      <w:spacing w:after="60"/>
    </w:pPr>
    <w:rPr>
      <w:rFonts w:ascii="Trebuchet MS" w:hAnsi="Trebuchet MS" w:cs="Times New Roman"/>
      <w:caps/>
      <w:lang w:val="sl-SI" w:eastAsia="sl-SI"/>
    </w:rPr>
  </w:style>
  <w:style w:type="character" w:styleId="Titolodellibro">
    <w:name w:val="Book Title"/>
    <w:basedOn w:val="Carpredefinitoparagrafo"/>
    <w:uiPriority w:val="33"/>
    <w:rsid w:val="00945E61"/>
    <w:rPr>
      <w:b/>
      <w:bCs/>
      <w:smallCaps/>
      <w:spacing w:val="5"/>
    </w:rPr>
  </w:style>
  <w:style w:type="character" w:styleId="Enfasicorsivo">
    <w:name w:val="Emphasis"/>
    <w:basedOn w:val="Carpredefinitoparagrafo"/>
    <w:uiPriority w:val="20"/>
    <w:rsid w:val="00945E61"/>
    <w:rPr>
      <w:i/>
      <w:iCs/>
    </w:rPr>
  </w:style>
  <w:style w:type="character" w:styleId="Enfasigrassetto">
    <w:name w:val="Strong"/>
    <w:basedOn w:val="Carpredefinitoparagrafo"/>
    <w:uiPriority w:val="22"/>
    <w:rsid w:val="00945E61"/>
    <w:rPr>
      <w:b/>
      <w:bCs/>
    </w:rPr>
  </w:style>
  <w:style w:type="character" w:styleId="Collegamentoipertestuale">
    <w:name w:val="Hyperlink"/>
    <w:basedOn w:val="Carpredefinitoparagrafo"/>
    <w:unhideWhenUsed/>
    <w:qFormat/>
    <w:rsid w:val="00F952EF"/>
    <w:rPr>
      <w:rFonts w:ascii="Trebuchet MS" w:hAnsi="Trebuchet MS"/>
      <w:color w:val="A9C938"/>
      <w:sz w:val="20"/>
      <w:szCs w:val="20"/>
      <w:u w:val="single" w:color="A9C938"/>
    </w:rPr>
  </w:style>
  <w:style w:type="paragraph" w:customStyle="1" w:styleId="BULLETSTEXT10pt">
    <w:name w:val="BULLETS_TEXT_10pt"/>
    <w:basedOn w:val="Paragrafoelenco"/>
    <w:qFormat/>
    <w:rsid w:val="003C5C1C"/>
    <w:pPr>
      <w:numPr>
        <w:numId w:val="18"/>
      </w:numPr>
    </w:pPr>
    <w:rPr>
      <w:rFonts w:eastAsiaTheme="minorEastAsia"/>
    </w:rPr>
  </w:style>
  <w:style w:type="paragraph" w:customStyle="1" w:styleId="STEVILCENJETEXT10pt">
    <w:name w:val="STEVILCENJE_TEXT_10pt"/>
    <w:qFormat/>
    <w:rsid w:val="003C5C1C"/>
    <w:pPr>
      <w:numPr>
        <w:numId w:val="15"/>
      </w:numPr>
      <w:ind w:left="624" w:hanging="340"/>
    </w:pPr>
    <w:rPr>
      <w:rFonts w:ascii="Trebuchet MS" w:hAnsi="Trebuchet MS" w:cs="Times New Roman"/>
      <w:color w:val="auto"/>
      <w:szCs w:val="24"/>
      <w:lang w:val="sl-SI" w:eastAsia="sl-SI"/>
    </w:rPr>
  </w:style>
  <w:style w:type="character" w:styleId="Collegamentovisitato">
    <w:name w:val="FollowedHyperlink"/>
    <w:basedOn w:val="Carpredefinitoparagrafo"/>
    <w:uiPriority w:val="99"/>
    <w:semiHidden/>
    <w:unhideWhenUsed/>
    <w:rsid w:val="003C5C1C"/>
    <w:rPr>
      <w:color w:val="800080" w:themeColor="followedHyperlink"/>
      <w:u w:val="single"/>
    </w:rPr>
  </w:style>
  <w:style w:type="paragraph" w:styleId="Testofumetto">
    <w:name w:val="Balloon Text"/>
    <w:basedOn w:val="Normale"/>
    <w:link w:val="TestofumettoCarattere"/>
    <w:uiPriority w:val="99"/>
    <w:semiHidden/>
    <w:unhideWhenUsed/>
    <w:rsid w:val="00BE7471"/>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E7471"/>
    <w:rPr>
      <w:rFonts w:ascii="Lucida Grande" w:eastAsia="Times New Roman" w:hAnsi="Lucida Grande" w:cs="Lucida Grande"/>
      <w:color w:val="auto"/>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722879">
      <w:bodyDiv w:val="1"/>
      <w:marLeft w:val="0"/>
      <w:marRight w:val="0"/>
      <w:marTop w:val="0"/>
      <w:marBottom w:val="0"/>
      <w:divBdr>
        <w:top w:val="none" w:sz="0" w:space="0" w:color="auto"/>
        <w:left w:val="none" w:sz="0" w:space="0" w:color="auto"/>
        <w:bottom w:val="none" w:sz="0" w:space="0" w:color="auto"/>
        <w:right w:val="none" w:sz="0" w:space="0" w:color="auto"/>
      </w:divBdr>
    </w:div>
    <w:div w:id="666246387">
      <w:bodyDiv w:val="1"/>
      <w:marLeft w:val="0"/>
      <w:marRight w:val="0"/>
      <w:marTop w:val="0"/>
      <w:marBottom w:val="0"/>
      <w:divBdr>
        <w:top w:val="none" w:sz="0" w:space="0" w:color="auto"/>
        <w:left w:val="none" w:sz="0" w:space="0" w:color="auto"/>
        <w:bottom w:val="none" w:sz="0" w:space="0" w:color="auto"/>
        <w:right w:val="none" w:sz="0" w:space="0" w:color="auto"/>
      </w:divBdr>
    </w:div>
    <w:div w:id="945845692">
      <w:bodyDiv w:val="1"/>
      <w:marLeft w:val="0"/>
      <w:marRight w:val="0"/>
      <w:marTop w:val="0"/>
      <w:marBottom w:val="0"/>
      <w:divBdr>
        <w:top w:val="none" w:sz="0" w:space="0" w:color="auto"/>
        <w:left w:val="none" w:sz="0" w:space="0" w:color="auto"/>
        <w:bottom w:val="none" w:sz="0" w:space="0" w:color="auto"/>
        <w:right w:val="none" w:sz="0" w:space="0" w:color="auto"/>
      </w:divBdr>
    </w:div>
    <w:div w:id="997729268">
      <w:bodyDiv w:val="1"/>
      <w:marLeft w:val="0"/>
      <w:marRight w:val="0"/>
      <w:marTop w:val="0"/>
      <w:marBottom w:val="0"/>
      <w:divBdr>
        <w:top w:val="none" w:sz="0" w:space="0" w:color="auto"/>
        <w:left w:val="none" w:sz="0" w:space="0" w:color="auto"/>
        <w:bottom w:val="none" w:sz="0" w:space="0" w:color="auto"/>
        <w:right w:val="none" w:sz="0" w:space="0" w:color="auto"/>
      </w:divBdr>
    </w:div>
    <w:div w:id="1094785222">
      <w:bodyDiv w:val="1"/>
      <w:marLeft w:val="0"/>
      <w:marRight w:val="0"/>
      <w:marTop w:val="0"/>
      <w:marBottom w:val="0"/>
      <w:divBdr>
        <w:top w:val="none" w:sz="0" w:space="0" w:color="auto"/>
        <w:left w:val="none" w:sz="0" w:space="0" w:color="auto"/>
        <w:bottom w:val="none" w:sz="0" w:space="0" w:color="auto"/>
        <w:right w:val="none" w:sz="0" w:space="0" w:color="auto"/>
      </w:divBdr>
    </w:div>
    <w:div w:id="1565868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014CB1291C3641A4D891BBA9400834" ma:contentTypeVersion="8" ma:contentTypeDescription="Create a new document." ma:contentTypeScope="" ma:versionID="427bacd6a99353690ea44c41db2c37a1">
  <xsd:schema xmlns:xsd="http://www.w3.org/2001/XMLSchema" xmlns:xs="http://www.w3.org/2001/XMLSchema" xmlns:p="http://schemas.microsoft.com/office/2006/metadata/properties" xmlns:ns2="ce7d43e5-f5af-4b1a-a315-a660f7ae2055" xmlns:ns3="93be59e3-129f-4f51-bcce-a0522aded1aa" targetNamespace="http://schemas.microsoft.com/office/2006/metadata/properties" ma:root="true" ma:fieldsID="53c3007c6d1c381224d9c5194528764e" ns2:_="" ns3:_="">
    <xsd:import namespace="ce7d43e5-f5af-4b1a-a315-a660f7ae2055"/>
    <xsd:import namespace="93be59e3-129f-4f51-bcce-a0522aded1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d43e5-f5af-4b1a-a315-a660f7ae20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be59e3-129f-4f51-bcce-a0522aded1a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503DC-CE23-439C-B3D5-6CBF68F2AC11}">
  <ds:schemaRefs>
    <ds:schemaRef ds:uri="http://purl.org/dc/terms/"/>
    <ds:schemaRef ds:uri="http://schemas.openxmlformats.org/package/2006/metadata/core-properties"/>
    <ds:schemaRef ds:uri="ce7d43e5-f5af-4b1a-a315-a660f7ae2055"/>
    <ds:schemaRef ds:uri="http://schemas.microsoft.com/office/2006/documentManagement/types"/>
    <ds:schemaRef ds:uri="http://schemas.microsoft.com/office/infopath/2007/PartnerControls"/>
    <ds:schemaRef ds:uri="http://purl.org/dc/elements/1.1/"/>
    <ds:schemaRef ds:uri="http://schemas.microsoft.com/office/2006/metadata/properties"/>
    <ds:schemaRef ds:uri="93be59e3-129f-4f51-bcce-a0522aded1aa"/>
    <ds:schemaRef ds:uri="http://www.w3.org/XML/1998/namespace"/>
    <ds:schemaRef ds:uri="http://purl.org/dc/dcmitype/"/>
  </ds:schemaRefs>
</ds:datastoreItem>
</file>

<file path=customXml/itemProps2.xml><?xml version="1.0" encoding="utf-8"?>
<ds:datastoreItem xmlns:ds="http://schemas.openxmlformats.org/officeDocument/2006/customXml" ds:itemID="{349D522F-3D82-4932-86A5-052996C5CCB7}">
  <ds:schemaRefs>
    <ds:schemaRef ds:uri="http://schemas.microsoft.com/sharepoint/v3/contenttype/forms"/>
  </ds:schemaRefs>
</ds:datastoreItem>
</file>

<file path=customXml/itemProps3.xml><?xml version="1.0" encoding="utf-8"?>
<ds:datastoreItem xmlns:ds="http://schemas.openxmlformats.org/officeDocument/2006/customXml" ds:itemID="{2A1E0B79-6175-432C-A2EE-4BCB3D93F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d43e5-f5af-4b1a-a315-a660f7ae2055"/>
    <ds:schemaRef ds:uri="93be59e3-129f-4f51-bcce-a0522ade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8AE817-4B8D-4101-AE6D-BAD1C7BA5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1181</Words>
  <Characters>6736</Characters>
  <Application>Microsoft Office Word</Application>
  <DocSecurity>0</DocSecurity>
  <Lines>56</Lines>
  <Paragraphs>15</Paragraphs>
  <ScaleCrop>false</ScaleCrop>
  <HeadingPairs>
    <vt:vector size="6" baseType="variant">
      <vt:variant>
        <vt:lpstr>Titolo</vt:lpstr>
      </vt:variant>
      <vt:variant>
        <vt:i4>1</vt:i4>
      </vt:variant>
      <vt:variant>
        <vt:lpstr>Naslov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 Kordin</dc:creator>
  <cp:lastModifiedBy>Fabiana Pieri</cp:lastModifiedBy>
  <cp:revision>3</cp:revision>
  <dcterms:created xsi:type="dcterms:W3CDTF">2018-10-31T08:24:00Z</dcterms:created>
  <dcterms:modified xsi:type="dcterms:W3CDTF">2018-11-27T09:30:00Z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0x010100B9014CB1291C3641A4D891BBA9400834</vt:lpwstr>
  </property>
</Properties>
</file>